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44"/>
          <w:szCs w:val="44"/>
          <w:lang w:eastAsia="zh-CN"/>
        </w:rPr>
      </w:pPr>
    </w:p>
    <w:p>
      <w:pPr>
        <w:spacing w:line="560" w:lineRule="exact"/>
        <w:jc w:val="center"/>
        <w:rPr>
          <w:rFonts w:hint="eastAsia" w:ascii="方正小标宋简体" w:hAnsi="微软雅黑" w:eastAsia="方正小标宋简体" w:cs="Times New Roman"/>
          <w:bCs/>
          <w:color w:val="000000"/>
          <w:sz w:val="44"/>
          <w:szCs w:val="44"/>
          <w:lang w:eastAsia="zh-CN"/>
        </w:rPr>
      </w:pPr>
      <w:r>
        <w:rPr>
          <w:rFonts w:hint="eastAsia" w:ascii="方正小标宋简体" w:hAnsi="微软雅黑" w:eastAsia="方正小标宋简体" w:cs="Times New Roman"/>
          <w:bCs/>
          <w:color w:val="000000"/>
          <w:sz w:val="44"/>
          <w:szCs w:val="44"/>
          <w:lang w:eastAsia="zh-CN"/>
        </w:rPr>
        <w:t>关于上报</w:t>
      </w:r>
      <w:r>
        <w:rPr>
          <w:rFonts w:hint="eastAsia" w:ascii="方正小标宋简体" w:hAnsi="微软雅黑" w:eastAsia="方正小标宋简体" w:cs="Times New Roman"/>
          <w:bCs/>
          <w:color w:val="000000"/>
          <w:sz w:val="44"/>
          <w:szCs w:val="44"/>
        </w:rPr>
        <w:t>20</w:t>
      </w:r>
      <w:r>
        <w:rPr>
          <w:rFonts w:hint="eastAsia" w:ascii="方正小标宋简体" w:hAnsi="微软雅黑" w:eastAsia="方正小标宋简体" w:cs="Times New Roman"/>
          <w:bCs/>
          <w:color w:val="000000"/>
          <w:sz w:val="44"/>
          <w:szCs w:val="44"/>
          <w:lang w:val="en-US" w:eastAsia="zh-CN"/>
        </w:rPr>
        <w:t>21</w:t>
      </w:r>
      <w:r>
        <w:rPr>
          <w:rFonts w:hint="eastAsia" w:ascii="方正小标宋简体" w:hAnsi="微软雅黑" w:eastAsia="方正小标宋简体" w:cs="Times New Roman"/>
          <w:bCs/>
          <w:color w:val="000000"/>
          <w:sz w:val="44"/>
          <w:szCs w:val="44"/>
        </w:rPr>
        <w:t>年度部门预算</w:t>
      </w:r>
      <w:r>
        <w:rPr>
          <w:rFonts w:hint="eastAsia" w:ascii="方正小标宋简体" w:hAnsi="微软雅黑" w:eastAsia="方正小标宋简体" w:cs="Times New Roman"/>
          <w:bCs/>
          <w:color w:val="000000"/>
          <w:sz w:val="44"/>
          <w:szCs w:val="44"/>
          <w:lang w:eastAsia="zh-CN"/>
        </w:rPr>
        <w:t>绩效管理</w:t>
      </w:r>
    </w:p>
    <w:p>
      <w:pPr>
        <w:spacing w:line="560" w:lineRule="exact"/>
        <w:jc w:val="center"/>
        <w:rPr>
          <w:rFonts w:hint="eastAsia" w:ascii="方正小标宋简体" w:eastAsia="方正小标宋简体"/>
          <w:sz w:val="44"/>
          <w:szCs w:val="44"/>
        </w:rPr>
      </w:pPr>
      <w:r>
        <w:rPr>
          <w:rFonts w:hint="eastAsia" w:ascii="方正小标宋简体" w:hAnsi="微软雅黑" w:eastAsia="方正小标宋简体" w:cs="Times New Roman"/>
          <w:bCs/>
          <w:color w:val="000000"/>
          <w:sz w:val="44"/>
          <w:szCs w:val="44"/>
        </w:rPr>
        <w:t>情况</w:t>
      </w:r>
      <w:r>
        <w:rPr>
          <w:rFonts w:hint="eastAsia" w:ascii="方正小标宋简体" w:hAnsi="微软雅黑" w:eastAsia="方正小标宋简体" w:cs="Times New Roman"/>
          <w:bCs/>
          <w:color w:val="000000"/>
          <w:sz w:val="44"/>
          <w:szCs w:val="44"/>
          <w:lang w:eastAsia="zh-CN"/>
        </w:rPr>
        <w:t>的</w:t>
      </w:r>
      <w:r>
        <w:rPr>
          <w:rFonts w:hint="eastAsia" w:ascii="方正小标宋简体" w:hAnsi="微软雅黑" w:eastAsia="方正小标宋简体" w:cs="Times New Roman"/>
          <w:bCs/>
          <w:color w:val="000000"/>
          <w:sz w:val="44"/>
          <w:szCs w:val="44"/>
        </w:rPr>
        <w:t>自评报告</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ascii="仿宋_GB2312" w:hAnsi="宋体" w:eastAsia="仿宋_GB2312" w:cs="仿宋_GB2312"/>
          <w:color w:val="000000"/>
          <w:kern w:val="0"/>
          <w:sz w:val="31"/>
          <w:szCs w:val="31"/>
          <w:lang w:val="en-US" w:eastAsia="zh-CN" w:bidi="ar"/>
        </w:rPr>
        <w:t>进一步强化预算</w:t>
      </w:r>
      <w:r>
        <w:rPr>
          <w:rFonts w:hint="eastAsia" w:ascii="仿宋_GB2312" w:hAnsi="宋体" w:eastAsia="仿宋_GB2312" w:cs="仿宋_GB2312"/>
          <w:color w:val="000000"/>
          <w:kern w:val="0"/>
          <w:sz w:val="31"/>
          <w:szCs w:val="31"/>
          <w:lang w:val="en-US" w:eastAsia="zh-CN" w:bidi="ar"/>
        </w:rPr>
        <w:t>单位</w:t>
      </w:r>
      <w:r>
        <w:rPr>
          <w:rFonts w:ascii="仿宋_GB2312" w:hAnsi="宋体" w:eastAsia="仿宋_GB2312" w:cs="仿宋_GB2312"/>
          <w:color w:val="000000"/>
          <w:kern w:val="0"/>
          <w:sz w:val="31"/>
          <w:szCs w:val="31"/>
          <w:lang w:val="en-US" w:eastAsia="zh-CN" w:bidi="ar"/>
        </w:rPr>
        <w:t>和资金使用的绩效管理主体</w:t>
      </w:r>
      <w:r>
        <w:rPr>
          <w:rFonts w:hint="eastAsia" w:ascii="仿宋_GB2312" w:hAnsi="宋体" w:eastAsia="仿宋_GB2312" w:cs="仿宋_GB2312"/>
          <w:color w:val="000000"/>
          <w:kern w:val="0"/>
          <w:sz w:val="31"/>
          <w:szCs w:val="31"/>
          <w:lang w:val="en-US" w:eastAsia="zh-CN" w:bidi="ar"/>
        </w:rPr>
        <w:t>责任，推动绩效理念和方法融入财政资金使用管理全过程，切实提高财政资金使用效益和政策实施效果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陇南市财政局关于开展2021年度市直部门预算绩效管理工作考核的通知</w:t>
      </w:r>
      <w:r>
        <w:rPr>
          <w:rFonts w:hint="eastAsia" w:ascii="仿宋_GB2312" w:hAnsi="仿宋_GB2312" w:eastAsia="仿宋_GB2312" w:cs="仿宋_GB2312"/>
          <w:sz w:val="32"/>
          <w:szCs w:val="32"/>
          <w:lang w:eastAsia="zh-CN"/>
        </w:rPr>
        <w:t>》（陇财绩〔20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号）文件精神，我委</w:t>
      </w:r>
      <w:r>
        <w:rPr>
          <w:rFonts w:hint="eastAsia" w:ascii="仿宋_GB2312" w:hAnsi="仿宋_GB2312" w:eastAsia="仿宋_GB2312" w:cs="仿宋_GB2312"/>
          <w:sz w:val="32"/>
          <w:szCs w:val="32"/>
        </w:rPr>
        <w:t>成立了绩效</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评价指标和标准，对20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平安建设工作经费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进行了绩效评价</w:t>
      </w:r>
      <w:r>
        <w:rPr>
          <w:rFonts w:hint="eastAsia" w:ascii="仿宋_GB2312" w:hAnsi="仿宋_GB2312" w:eastAsia="仿宋_GB2312" w:cs="仿宋_GB2312"/>
          <w:sz w:val="32"/>
          <w:szCs w:val="32"/>
        </w:rPr>
        <w:t>具体情况如下</w:t>
      </w:r>
      <w:r>
        <w:rPr>
          <w:rFonts w:hint="eastAsia" w:ascii="仿宋_GB2312" w:hAnsi="仿宋_GB2312" w:eastAsia="仿宋_GB2312" w:cs="仿宋_GB2312"/>
          <w:sz w:val="32"/>
          <w:szCs w:val="32"/>
          <w:lang w:eastAsia="zh-CN"/>
        </w:rPr>
        <w:t>：</w:t>
      </w:r>
    </w:p>
    <w:p>
      <w:pPr>
        <w:numPr>
          <w:ilvl w:val="0"/>
          <w:numId w:val="1"/>
        </w:numPr>
        <w:spacing w:line="560" w:lineRule="exact"/>
        <w:ind w:left="640" w:leftChars="0" w:firstLine="0" w:firstLineChars="0"/>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基本情况</w:t>
      </w:r>
    </w:p>
    <w:p>
      <w:pPr>
        <w:spacing w:line="600" w:lineRule="exact"/>
        <w:ind w:firstLine="643" w:firstLineChars="200"/>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（一）部门主要职能。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法委员会是党委领导和管理政法工作的职能部门，是实现党对政法工作领导的重要组织形式。市委政法委员会在市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其主要职责是：</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）贯彻习近平新时代中国特色社会主义思想，坚持党对政法工作的绝对领导，坚决执行党的路线政策和党中央重大决策部署，推动完善和落实政治轮训和政治督察制度。</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）贯彻党中央以及上级党组织决定，研究协调政法单位之间、政法单位和有关部门、县（区）之间有关重大事项，统一政法单位思想和行动。</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）加强对政法领域重大实践和理论问题调查研究，提出重大决策部署和改革措施的意见和建议，协助市委决策和统筹推进政法改革等各项工作。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了解掌握和分析研判全市社会稳定形势、政法工作情况动态，创新完善多部门参与的平安建设工作协调机制，协调推动预防、化解影响稳定的社会矛盾和风险，协调应对和妥善处置重大突发事件，协调指导政法单位和相关部门、县（区）做好反邪教、反暴恐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）加强对全市政法工作的督查，统筹协调社会治安综合治理、维护社会稳定、反邪教、反暴恐等有关国家法律法规和政策的实施工作。</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支持和监督政法单位依法行使职权，检查政法单位执行党的路线方针政策、党中央重大决策部署和国家法律法规的情况，指导和协调政法单位密切配合，完善与市纪委监委工作衔接和协作配合机制，推进严格执法、公正司法。</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指导和推动政法单位党的建设和政法队伍建设，协助市委及市委组织部加强政法单位领导班子和干部队伍建设，协助市委和市纪委监委做好监督检查、审查调查工作，派员列席市级政法单位党组（党委）民主生活会。</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落实国家安全领导机构、全面依法治市领导机构的决策部署，支持配合其办事机构工作；指导政法单位和县（区）加强政治安全战略研究、法治陇南建设重大问题研究，提出建议和工作意见，指导和协调政法单位维护政治安全工作和执法司法相关工作。</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）完成市委和省委政法委员会交办的其他任务。</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（二）内设机构及所属单位概况。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陇南市委政法委内设</w:t>
      </w:r>
      <w:r>
        <w:rPr>
          <w:rFonts w:hint="eastAsia" w:ascii="仿宋_GB2312" w:hAnsi="楷体" w:eastAsia="仿宋_GB2312"/>
          <w:sz w:val="32"/>
          <w:szCs w:val="32"/>
          <w:lang w:val="en-US" w:eastAsia="zh-CN"/>
        </w:rPr>
        <w:t>8</w:t>
      </w:r>
      <w:r>
        <w:rPr>
          <w:rFonts w:hint="eastAsia" w:ascii="仿宋_GB2312" w:hAnsi="楷体" w:eastAsia="仿宋_GB2312"/>
          <w:sz w:val="32"/>
          <w:szCs w:val="32"/>
        </w:rPr>
        <w:t>个职能</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即办公室、政治部（队伍建设指导科）、综治督导科、基层社会治理科、维稳协调指导科、反邪教协调指导科、执法督导科（法治科）、宣传信息与技术管理科。</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下属事业</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个单位:</w:t>
      </w:r>
      <w:r>
        <w:rPr>
          <w:rFonts w:hint="eastAsia" w:ascii="仿宋_GB2312" w:hAnsi="仿宋_GB2312" w:eastAsia="仿宋_GB2312" w:cs="仿宋_GB2312"/>
          <w:sz w:val="32"/>
          <w:szCs w:val="32"/>
          <w:lang w:eastAsia="zh-CN"/>
        </w:rPr>
        <w:t>陇南市综治中心、陇南市法学会。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ascii="仿宋_GB2312" w:hAnsi="楷体" w:eastAsia="仿宋_GB2312" w:cs="Times New Roman"/>
          <w:b/>
          <w:bCs/>
          <w:sz w:val="32"/>
          <w:szCs w:val="32"/>
          <w:lang w:eastAsia="zh-CN"/>
        </w:rPr>
      </w:pPr>
      <w:r>
        <w:rPr>
          <w:rFonts w:hint="eastAsia" w:ascii="仿宋_GB2312" w:hAnsi="楷体" w:eastAsia="仿宋_GB2312" w:cs="Times New Roman"/>
          <w:b/>
          <w:bCs/>
          <w:sz w:val="32"/>
          <w:szCs w:val="32"/>
          <w:lang w:eastAsia="zh-CN"/>
        </w:rPr>
        <w:t>人员情况。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年12月31日，陇南市委政法委编委核定编制35个，目前在编在职实有</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人。其中行政1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人，事业管理1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 xml:space="preserve">人，工勤 4人。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40" w:leftChars="0" w:firstLine="0" w:firstLineChars="0"/>
        <w:jc w:val="left"/>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绩效自评工作组织开展情况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为进一步规范财政资金管理，加强绩效理念和责任意识，提高资金使用效益，按照《关于开展</w:t>
      </w:r>
      <w:r>
        <w:rPr>
          <w:rFonts w:hint="eastAsia" w:ascii="仿宋_GB2312" w:hAnsi="仿宋_GB2312" w:eastAsia="仿宋_GB2312" w:cs="仿宋_GB2312"/>
          <w:sz w:val="32"/>
          <w:szCs w:val="32"/>
          <w:lang w:val="en-US" w:eastAsia="zh-CN"/>
        </w:rPr>
        <w:t>2021年度市直部门预算绩效评价工作的通知</w:t>
      </w:r>
      <w:r>
        <w:rPr>
          <w:rFonts w:hint="eastAsia" w:ascii="仿宋_GB2312" w:hAnsi="仿宋_GB2312" w:eastAsia="仿宋_GB2312" w:cs="仿宋_GB2312"/>
          <w:sz w:val="32"/>
          <w:szCs w:val="32"/>
          <w:lang w:eastAsia="zh-CN"/>
        </w:rPr>
        <w:t>》（陇财绩</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4号</w:t>
      </w:r>
      <w:r>
        <w:rPr>
          <w:rFonts w:hint="eastAsia" w:ascii="仿宋_GB2312" w:hAnsi="仿宋_GB2312" w:eastAsia="仿宋_GB2312" w:cs="仿宋_GB2312"/>
          <w:sz w:val="32"/>
          <w:szCs w:val="32"/>
          <w:lang w:eastAsia="zh-CN"/>
        </w:rPr>
        <w:t>）规定，我单位领导高度重视，成立了自评工作领导小组，由办公室牵头就</w:t>
      </w:r>
      <w:r>
        <w:rPr>
          <w:rFonts w:hint="eastAsia" w:ascii="仿宋_GB2312" w:hAnsi="仿宋_GB2312" w:eastAsia="仿宋_GB2312" w:cs="仿宋_GB2312"/>
          <w:sz w:val="32"/>
          <w:szCs w:val="32"/>
          <w:lang w:val="en-US" w:eastAsia="zh-CN"/>
        </w:rPr>
        <w:t>2021年度部门整体支出和所有项目支出情况结合年初设定的绩效目标</w:t>
      </w:r>
      <w:r>
        <w:rPr>
          <w:rFonts w:hint="eastAsia" w:ascii="仿宋_GB2312" w:hAnsi="仿宋_GB2312" w:eastAsia="仿宋_GB2312" w:cs="仿宋_GB2312"/>
          <w:sz w:val="32"/>
          <w:szCs w:val="32"/>
          <w:lang w:eastAsia="zh-CN"/>
        </w:rPr>
        <w:t>开展自评工作。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纳入本次自评范围的单位有委机关和陇南市社会治安综合治理中心、陇南市法学会三个部门。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纳入自评的项目有：部门整体支出情况、法学会法学研究与交流</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万元、平安建设经费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万元、扫黑除恶经费</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万元、政法队伍教育整顿经费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万元、司法救助经费</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万元、严重精神障碍患者监护人奖补经费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万元、邪教人员教育转化奖补经费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万元、政法智能化建设经费</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万元、综治办工作经费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万元、见义勇为工作经费</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通过自评可以看出，20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年度部门整体支出</w:t>
      </w:r>
      <w:r>
        <w:rPr>
          <w:rFonts w:hint="eastAsia" w:ascii="仿宋_GB2312" w:hAnsi="仿宋_GB2312" w:eastAsia="仿宋_GB2312" w:cs="仿宋_GB2312"/>
          <w:sz w:val="32"/>
          <w:szCs w:val="32"/>
          <w:lang w:val="en-US" w:eastAsia="zh-CN"/>
        </w:rPr>
        <w:t>和所有项目支出都</w:t>
      </w:r>
      <w:r>
        <w:rPr>
          <w:rFonts w:hint="eastAsia" w:ascii="仿宋_GB2312" w:hAnsi="仿宋_GB2312" w:eastAsia="仿宋_GB2312" w:cs="仿宋_GB2312"/>
          <w:sz w:val="32"/>
          <w:szCs w:val="32"/>
          <w:lang w:eastAsia="zh-CN"/>
        </w:rPr>
        <w:t>能够按照年初工作计划，完成工作任务和对应的绩效指标，资金的使用能够严格按照年初预算执行，各项支出符合财务规定。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40" w:leftChars="0" w:firstLine="0" w:firstLineChars="0"/>
        <w:jc w:val="left"/>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部门整体支出绩效自评情况分析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jc w:val="left"/>
        <w:textAlignment w:val="auto"/>
        <w:rPr>
          <w:rFonts w:hint="eastAsia" w:ascii="仿宋_GB2312" w:hAnsi="宋体" w:eastAsia="仿宋_GB2312" w:cs="宋体"/>
          <w:b/>
          <w:bCs/>
          <w:sz w:val="32"/>
          <w:szCs w:val="32"/>
          <w:lang w:eastAsia="zh-CN"/>
        </w:rPr>
      </w:pPr>
      <w:r>
        <w:rPr>
          <w:rFonts w:hint="eastAsia" w:ascii="仿宋_GB2312" w:hAnsi="宋体" w:eastAsia="仿宋_GB2312" w:cs="宋体"/>
          <w:b/>
          <w:bCs/>
          <w:sz w:val="32"/>
          <w:szCs w:val="32"/>
          <w:lang w:eastAsia="zh-CN"/>
        </w:rPr>
        <w:t>（一）部门决算情况。</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_GB2312" w:hAnsi="楷体" w:eastAsia="仿宋_GB2312"/>
          <w:b/>
          <w:bCs/>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b/>
          <w:bCs/>
          <w:sz w:val="32"/>
          <w:szCs w:val="32"/>
        </w:rPr>
        <w:t>收入决算情况</w:t>
      </w:r>
    </w:p>
    <w:p>
      <w:pPr>
        <w:ind w:firstLine="641"/>
        <w:rPr>
          <w:rFonts w:hint="eastAsia" w:ascii="仿宋_GB2312" w:hAnsi="楷体" w:eastAsia="仿宋_GB2312"/>
          <w:sz w:val="32"/>
          <w:szCs w:val="32"/>
        </w:rPr>
      </w:pPr>
      <w:r>
        <w:rPr>
          <w:rFonts w:hint="eastAsia" w:ascii="仿宋_GB2312" w:hAnsi="楷体" w:eastAsia="仿宋_GB2312"/>
          <w:sz w:val="32"/>
          <w:szCs w:val="32"/>
          <w:lang w:val="en-US" w:eastAsia="zh-CN"/>
        </w:rPr>
        <w:t>2021</w:t>
      </w:r>
      <w:r>
        <w:rPr>
          <w:rFonts w:hint="eastAsia" w:ascii="仿宋_GB2312" w:hAnsi="楷体" w:eastAsia="仿宋_GB2312"/>
          <w:sz w:val="32"/>
          <w:szCs w:val="32"/>
        </w:rPr>
        <w:t>度收入合计</w:t>
      </w:r>
      <w:r>
        <w:rPr>
          <w:rFonts w:hint="eastAsia" w:ascii="仿宋_GB2312" w:hAnsi="楷体" w:eastAsia="仿宋_GB2312"/>
          <w:sz w:val="32"/>
          <w:szCs w:val="32"/>
          <w:lang w:val="en-US" w:eastAsia="zh-CN"/>
        </w:rPr>
        <w:t>2008.58</w:t>
      </w:r>
      <w:r>
        <w:rPr>
          <w:rFonts w:hint="eastAsia" w:ascii="仿宋_GB2312" w:hAnsi="楷体" w:eastAsia="仿宋_GB2312"/>
          <w:sz w:val="32"/>
          <w:szCs w:val="32"/>
        </w:rPr>
        <w:t>万元，其中财政拨款收入</w:t>
      </w:r>
      <w:r>
        <w:rPr>
          <w:rFonts w:hint="eastAsia" w:ascii="仿宋_GB2312" w:hAnsi="楷体" w:eastAsia="仿宋_GB2312"/>
          <w:sz w:val="32"/>
          <w:szCs w:val="32"/>
          <w:lang w:val="en-US" w:eastAsia="zh-CN"/>
        </w:rPr>
        <w:t>2006.33万元，</w:t>
      </w:r>
      <w:r>
        <w:rPr>
          <w:rFonts w:hint="eastAsia" w:ascii="仿宋_GB2312" w:hAnsi="楷体" w:eastAsia="仿宋_GB2312"/>
          <w:sz w:val="32"/>
          <w:szCs w:val="32"/>
        </w:rPr>
        <w:t>占收入总额</w:t>
      </w:r>
      <w:r>
        <w:rPr>
          <w:rFonts w:hint="eastAsia" w:ascii="仿宋" w:hAnsi="仿宋" w:eastAsia="仿宋" w:cs="宋体"/>
          <w:color w:val="000000"/>
          <w:sz w:val="30"/>
          <w:szCs w:val="30"/>
          <w:lang w:val="en-US" w:eastAsia="zh-CN" w:bidi="ar-SA"/>
        </w:rPr>
        <w:t>99.9</w:t>
      </w:r>
      <w:r>
        <w:rPr>
          <w:rFonts w:hint="eastAsia" w:ascii="仿宋_GB2312" w:hAnsi="楷体" w:eastAsia="仿宋_GB2312"/>
          <w:sz w:val="32"/>
          <w:szCs w:val="32"/>
        </w:rPr>
        <w:t>%；</w:t>
      </w:r>
      <w:r>
        <w:rPr>
          <w:rFonts w:hint="eastAsia" w:ascii="仿宋_GB2312" w:hAnsi="楷体" w:eastAsia="仿宋_GB2312"/>
          <w:sz w:val="32"/>
          <w:szCs w:val="32"/>
          <w:lang w:val="en-US" w:eastAsia="zh-CN"/>
        </w:rPr>
        <w:t>上级补助收入0万元，</w:t>
      </w:r>
      <w:r>
        <w:rPr>
          <w:rFonts w:hint="eastAsia" w:ascii="仿宋_GB2312" w:hAnsi="楷体" w:eastAsia="仿宋_GB2312"/>
          <w:sz w:val="32"/>
          <w:szCs w:val="32"/>
        </w:rPr>
        <w:t>占收入总额</w:t>
      </w:r>
      <w:r>
        <w:rPr>
          <w:rFonts w:hint="eastAsia" w:ascii="仿宋_GB2312" w:hAnsi="楷体" w:eastAsia="仿宋_GB2312"/>
          <w:sz w:val="32"/>
          <w:szCs w:val="32"/>
          <w:lang w:val="en-US" w:eastAsia="zh-CN"/>
        </w:rPr>
        <w:t>0</w:t>
      </w:r>
      <w:r>
        <w:rPr>
          <w:rFonts w:hint="eastAsia" w:ascii="仿宋_GB2312" w:hAnsi="楷体" w:eastAsia="仿宋_GB2312"/>
          <w:sz w:val="32"/>
          <w:szCs w:val="32"/>
        </w:rPr>
        <w:t>%；事业性收入0万元，占收入总额0%；其他收入</w:t>
      </w:r>
      <w:r>
        <w:rPr>
          <w:rFonts w:hint="eastAsia" w:ascii="仿宋_GB2312" w:hAnsi="楷体" w:eastAsia="仿宋_GB2312"/>
          <w:sz w:val="32"/>
          <w:szCs w:val="32"/>
          <w:lang w:val="en-US" w:eastAsia="zh-CN"/>
        </w:rPr>
        <w:t>2.25</w:t>
      </w:r>
      <w:r>
        <w:rPr>
          <w:rFonts w:hint="eastAsia" w:ascii="仿宋_GB2312" w:hAnsi="楷体" w:eastAsia="仿宋_GB2312"/>
          <w:sz w:val="32"/>
          <w:szCs w:val="32"/>
        </w:rPr>
        <w:t>万元，占总收入额</w:t>
      </w:r>
      <w:r>
        <w:rPr>
          <w:rFonts w:hint="eastAsia" w:ascii="仿宋_GB2312" w:hAnsi="楷体" w:eastAsia="仿宋_GB2312"/>
          <w:sz w:val="32"/>
          <w:szCs w:val="32"/>
          <w:lang w:val="en-US" w:eastAsia="zh-CN"/>
        </w:rPr>
        <w:t>0.1</w:t>
      </w:r>
      <w:r>
        <w:rPr>
          <w:rFonts w:hint="eastAsia" w:ascii="仿宋_GB2312" w:hAnsi="楷体" w:eastAsia="仿宋_GB2312"/>
          <w:sz w:val="32"/>
          <w:szCs w:val="32"/>
        </w:rPr>
        <w:t>%。</w:t>
      </w:r>
    </w:p>
    <w:p>
      <w:pPr>
        <w:ind w:firstLine="643" w:firstLineChars="200"/>
        <w:rPr>
          <w:rFonts w:hint="eastAsia" w:ascii="仿宋_GB2312" w:hAnsi="楷体" w:eastAsia="仿宋_GB2312"/>
          <w:b/>
          <w:bCs/>
          <w:sz w:val="32"/>
          <w:szCs w:val="32"/>
        </w:rPr>
      </w:pP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支出决算情况</w:t>
      </w:r>
    </w:p>
    <w:p>
      <w:pPr>
        <w:numPr>
          <w:ilvl w:val="0"/>
          <w:numId w:val="0"/>
        </w:numPr>
        <w:spacing w:line="560" w:lineRule="exact"/>
        <w:ind w:left="0" w:leftChars="0" w:firstLine="640" w:firstLineChars="200"/>
        <w:jc w:val="both"/>
        <w:rPr>
          <w:rFonts w:hint="eastAsia" w:ascii="仿宋_GB2312" w:hAnsi="楷体" w:eastAsia="仿宋_GB2312"/>
          <w:sz w:val="32"/>
          <w:szCs w:val="32"/>
        </w:rPr>
      </w:pPr>
      <w:r>
        <w:rPr>
          <w:rFonts w:hint="eastAsia" w:ascii="仿宋_GB2312" w:hAnsi="楷体" w:eastAsia="仿宋_GB2312"/>
          <w:sz w:val="32"/>
          <w:szCs w:val="32"/>
          <w:lang w:val="en-US" w:eastAsia="zh-CN"/>
        </w:rPr>
        <w:t>2021</w:t>
      </w:r>
      <w:r>
        <w:rPr>
          <w:rFonts w:hint="eastAsia" w:ascii="仿宋_GB2312" w:hAnsi="楷体" w:eastAsia="仿宋_GB2312"/>
          <w:sz w:val="32"/>
          <w:szCs w:val="32"/>
        </w:rPr>
        <w:t>度支出</w:t>
      </w:r>
      <w:r>
        <w:rPr>
          <w:rFonts w:hint="eastAsia" w:ascii="仿宋_GB2312" w:hAnsi="楷体" w:eastAsia="仿宋_GB2312"/>
          <w:sz w:val="32"/>
          <w:szCs w:val="32"/>
          <w:lang w:val="en-US" w:eastAsia="zh-CN"/>
        </w:rPr>
        <w:t>1998.53</w:t>
      </w:r>
      <w:r>
        <w:rPr>
          <w:rFonts w:hint="eastAsia" w:ascii="仿宋_GB2312" w:hAnsi="楷体" w:eastAsia="仿宋_GB2312"/>
          <w:sz w:val="32"/>
          <w:szCs w:val="32"/>
        </w:rPr>
        <w:t>万元，其中：基本支出</w:t>
      </w:r>
      <w:r>
        <w:rPr>
          <w:rFonts w:hint="eastAsia" w:ascii="仿宋_GB2312" w:hAnsi="楷体" w:eastAsia="仿宋_GB2312"/>
          <w:sz w:val="32"/>
          <w:szCs w:val="32"/>
          <w:lang w:val="en-US" w:eastAsia="zh-CN"/>
        </w:rPr>
        <w:t>504.03</w:t>
      </w:r>
      <w:r>
        <w:rPr>
          <w:rFonts w:hint="eastAsia" w:ascii="仿宋_GB2312" w:hAnsi="楷体" w:eastAsia="仿宋_GB2312"/>
          <w:sz w:val="32"/>
          <w:szCs w:val="32"/>
        </w:rPr>
        <w:t>万元（人员经费</w:t>
      </w:r>
      <w:r>
        <w:rPr>
          <w:rFonts w:hint="eastAsia" w:ascii="仿宋_GB2312" w:hAnsi="楷体" w:eastAsia="仿宋_GB2312"/>
          <w:sz w:val="32"/>
          <w:szCs w:val="32"/>
          <w:lang w:val="en-US" w:eastAsia="zh-CN"/>
        </w:rPr>
        <w:t>444.03</w:t>
      </w:r>
      <w:r>
        <w:rPr>
          <w:rFonts w:hint="eastAsia" w:ascii="仿宋_GB2312" w:hAnsi="楷体" w:eastAsia="仿宋_GB2312"/>
          <w:sz w:val="32"/>
          <w:szCs w:val="32"/>
        </w:rPr>
        <w:t>万元，日常公用经费</w:t>
      </w:r>
      <w:r>
        <w:rPr>
          <w:rFonts w:hint="eastAsia" w:ascii="仿宋_GB2312" w:hAnsi="楷体" w:eastAsia="仿宋_GB2312"/>
          <w:sz w:val="32"/>
          <w:szCs w:val="32"/>
          <w:lang w:val="en-US" w:eastAsia="zh-CN"/>
        </w:rPr>
        <w:t>60</w:t>
      </w:r>
      <w:r>
        <w:rPr>
          <w:rFonts w:hint="eastAsia" w:ascii="仿宋_GB2312" w:hAnsi="楷体" w:eastAsia="仿宋_GB2312"/>
          <w:sz w:val="32"/>
          <w:szCs w:val="32"/>
        </w:rPr>
        <w:t>万元），占支出总额</w:t>
      </w:r>
      <w:r>
        <w:rPr>
          <w:rFonts w:hint="eastAsia" w:ascii="仿宋_GB2312" w:hAnsi="楷体" w:eastAsia="仿宋_GB2312"/>
          <w:sz w:val="32"/>
          <w:szCs w:val="32"/>
          <w:lang w:val="en-US" w:eastAsia="zh-CN"/>
        </w:rPr>
        <w:t>25.23</w:t>
      </w:r>
      <w:r>
        <w:rPr>
          <w:rFonts w:hint="eastAsia" w:ascii="仿宋_GB2312" w:hAnsi="楷体" w:eastAsia="仿宋_GB2312"/>
          <w:sz w:val="32"/>
          <w:szCs w:val="32"/>
        </w:rPr>
        <w:t>%；项目支出</w:t>
      </w:r>
      <w:r>
        <w:rPr>
          <w:rFonts w:hint="eastAsia" w:ascii="仿宋_GB2312" w:hAnsi="楷体" w:eastAsia="仿宋_GB2312"/>
          <w:sz w:val="32"/>
          <w:szCs w:val="32"/>
          <w:lang w:val="en-US" w:eastAsia="zh-CN"/>
        </w:rPr>
        <w:t>1494.49</w:t>
      </w:r>
      <w:r>
        <w:rPr>
          <w:rFonts w:hint="eastAsia" w:ascii="仿宋_GB2312" w:hAnsi="楷体" w:eastAsia="仿宋_GB2312"/>
          <w:sz w:val="32"/>
          <w:szCs w:val="32"/>
        </w:rPr>
        <w:t>万元，占支出总额</w:t>
      </w:r>
      <w:r>
        <w:rPr>
          <w:rFonts w:hint="eastAsia" w:ascii="仿宋_GB2312" w:hAnsi="楷体" w:eastAsia="仿宋_GB2312"/>
          <w:sz w:val="32"/>
          <w:szCs w:val="32"/>
          <w:lang w:val="en-US" w:eastAsia="zh-CN"/>
        </w:rPr>
        <w:t>74.77</w:t>
      </w:r>
      <w:r>
        <w:rPr>
          <w:rFonts w:hint="eastAsia" w:ascii="仿宋_GB2312" w:hAnsi="楷体" w:eastAsia="仿宋_GB2312"/>
          <w:sz w:val="32"/>
          <w:szCs w:val="32"/>
        </w:rPr>
        <w:t>%；经营性支出0万元，占支出总额0%。</w:t>
      </w:r>
    </w:p>
    <w:p>
      <w:pPr>
        <w:spacing w:line="600" w:lineRule="exact"/>
        <w:ind w:firstLine="643" w:firstLineChars="200"/>
        <w:rPr>
          <w:rFonts w:hint="eastAsia" w:ascii="仿宋_GB2312" w:hAnsi="楷体" w:eastAsia="仿宋_GB2312"/>
          <w:b/>
          <w:bCs/>
          <w:sz w:val="32"/>
          <w:szCs w:val="32"/>
          <w:lang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二</w:t>
      </w:r>
      <w:r>
        <w:rPr>
          <w:rFonts w:hint="eastAsia" w:ascii="仿宋_GB2312" w:hAnsi="楷体" w:eastAsia="仿宋_GB2312"/>
          <w:b/>
          <w:bCs/>
          <w:sz w:val="32"/>
          <w:szCs w:val="32"/>
        </w:rPr>
        <w:t>）</w:t>
      </w:r>
      <w:r>
        <w:rPr>
          <w:rFonts w:hint="eastAsia" w:ascii="仿宋_GB2312" w:hAnsi="楷体" w:eastAsia="仿宋_GB2312"/>
          <w:b/>
          <w:bCs/>
          <w:sz w:val="32"/>
          <w:szCs w:val="32"/>
          <w:lang w:eastAsia="zh-CN"/>
        </w:rPr>
        <w:t>总体绩效目标完成情况分析。</w:t>
      </w:r>
    </w:p>
    <w:p>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 xml:space="preserve"> </w:t>
      </w:r>
      <w:r>
        <w:rPr>
          <w:rFonts w:hint="eastAsia" w:ascii="仿宋_GB2312" w:eastAsia="仿宋_GB2312"/>
          <w:sz w:val="32"/>
          <w:szCs w:val="32"/>
          <w:lang w:eastAsia="zh-CN"/>
        </w:rPr>
        <w:t>陇南市委政法委</w:t>
      </w:r>
      <w:r>
        <w:rPr>
          <w:rFonts w:hint="eastAsia" w:ascii="仿宋_GB2312" w:eastAsia="仿宋_GB2312"/>
          <w:sz w:val="32"/>
          <w:szCs w:val="32"/>
        </w:rPr>
        <w:t>2021年度</w:t>
      </w:r>
      <w:r>
        <w:rPr>
          <w:rFonts w:hint="eastAsia" w:ascii="仿宋_GB2312" w:eastAsia="仿宋_GB2312"/>
          <w:color w:val="000000"/>
          <w:sz w:val="32"/>
          <w:szCs w:val="32"/>
        </w:rPr>
        <w:t>财政拨款收入总计</w:t>
      </w:r>
      <w:r>
        <w:rPr>
          <w:rFonts w:hint="eastAsia" w:ascii="仿宋_GB2312" w:eastAsia="仿宋_GB2312"/>
          <w:color w:val="000000"/>
          <w:sz w:val="32"/>
          <w:szCs w:val="32"/>
          <w:lang w:val="en-US" w:eastAsia="zh-CN"/>
        </w:rPr>
        <w:t>2006.33</w:t>
      </w:r>
      <w:r>
        <w:rPr>
          <w:rFonts w:hint="eastAsia" w:ascii="仿宋_GB2312" w:eastAsia="仿宋_GB2312"/>
          <w:color w:val="000000"/>
          <w:sz w:val="32"/>
          <w:szCs w:val="32"/>
        </w:rPr>
        <w:t>万元，财政拨款支出总计</w:t>
      </w:r>
      <w:r>
        <w:rPr>
          <w:rFonts w:hint="eastAsia" w:ascii="仿宋_GB2312" w:eastAsia="仿宋_GB2312"/>
          <w:color w:val="000000"/>
          <w:sz w:val="32"/>
          <w:szCs w:val="32"/>
          <w:lang w:val="en-US" w:eastAsia="zh-CN"/>
        </w:rPr>
        <w:t>1998.53</w:t>
      </w:r>
      <w:r>
        <w:rPr>
          <w:rFonts w:hint="eastAsia" w:ascii="仿宋_GB2312" w:eastAsia="仿宋_GB2312"/>
          <w:color w:val="000000"/>
          <w:sz w:val="32"/>
          <w:szCs w:val="32"/>
        </w:rPr>
        <w:t>万元</w:t>
      </w:r>
      <w:r>
        <w:rPr>
          <w:rFonts w:hint="eastAsia" w:ascii="仿宋_GB2312" w:eastAsia="仿宋_GB2312"/>
          <w:sz w:val="32"/>
          <w:szCs w:val="32"/>
        </w:rPr>
        <w:t>。与2020年相比，财政拨款收、支总计各增加</w:t>
      </w:r>
      <w:r>
        <w:rPr>
          <w:rFonts w:hint="eastAsia" w:ascii="仿宋_GB2312" w:eastAsia="仿宋_GB2312"/>
          <w:sz w:val="32"/>
          <w:szCs w:val="32"/>
          <w:lang w:val="en-US" w:eastAsia="zh-CN"/>
        </w:rPr>
        <w:t>724.93</w:t>
      </w:r>
      <w:r>
        <w:rPr>
          <w:rFonts w:hint="eastAsia" w:ascii="仿宋_GB2312" w:eastAsia="仿宋_GB2312"/>
          <w:sz w:val="32"/>
          <w:szCs w:val="32"/>
        </w:rPr>
        <w:t>万元和</w:t>
      </w:r>
      <w:r>
        <w:rPr>
          <w:rFonts w:hint="eastAsia" w:ascii="仿宋_GB2312" w:eastAsia="仿宋_GB2312"/>
          <w:sz w:val="32"/>
          <w:szCs w:val="32"/>
          <w:lang w:val="en-US" w:eastAsia="zh-CN"/>
        </w:rPr>
        <w:t>723.63</w:t>
      </w:r>
      <w:r>
        <w:rPr>
          <w:rFonts w:hint="eastAsia" w:ascii="仿宋_GB2312" w:eastAsia="仿宋_GB2312"/>
          <w:sz w:val="32"/>
          <w:szCs w:val="32"/>
        </w:rPr>
        <w:t>万元，增长</w:t>
      </w:r>
      <w:r>
        <w:rPr>
          <w:rFonts w:hint="eastAsia" w:ascii="仿宋_GB2312" w:eastAsia="仿宋_GB2312"/>
          <w:sz w:val="32"/>
          <w:szCs w:val="32"/>
          <w:lang w:val="en-US" w:eastAsia="zh-CN"/>
        </w:rPr>
        <w:t>56.48</w:t>
      </w:r>
      <w:r>
        <w:rPr>
          <w:rFonts w:hint="eastAsia" w:ascii="仿宋_GB2312" w:eastAsia="仿宋_GB2312"/>
          <w:sz w:val="32"/>
          <w:szCs w:val="32"/>
        </w:rPr>
        <w:t>%和</w:t>
      </w:r>
      <w:r>
        <w:rPr>
          <w:rFonts w:hint="eastAsia" w:ascii="仿宋_GB2312" w:eastAsia="仿宋_GB2312"/>
          <w:sz w:val="32"/>
          <w:szCs w:val="32"/>
          <w:lang w:val="en-US" w:eastAsia="zh-CN"/>
        </w:rPr>
        <w:t>56.78</w:t>
      </w:r>
      <w:r>
        <w:rPr>
          <w:rFonts w:hint="eastAsia" w:ascii="仿宋_GB2312" w:eastAsia="仿宋_GB2312"/>
          <w:sz w:val="32"/>
          <w:szCs w:val="32"/>
        </w:rPr>
        <w:t>%，主要原因是：项目经费增加。</w:t>
      </w:r>
    </w:p>
    <w:p>
      <w:pPr>
        <w:keepNext w:val="0"/>
        <w:keepLines w:val="0"/>
        <w:pageBreakBefore w:val="0"/>
        <w:widowControl w:val="0"/>
        <w:kinsoku/>
        <w:wordWrap/>
        <w:overflowPunct/>
        <w:topLinePunct w:val="0"/>
        <w:autoSpaceDE/>
        <w:autoSpaceDN/>
        <w:bidi w:val="0"/>
        <w:adjustRightInd/>
        <w:snapToGrid/>
        <w:spacing w:line="600" w:lineRule="exact"/>
        <w:ind w:firstLine="645"/>
        <w:rPr>
          <w:rFonts w:ascii="仿宋" w:hAnsi="仿宋" w:eastAsia="仿宋"/>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三</w:t>
      </w:r>
      <w:r>
        <w:rPr>
          <w:rFonts w:hint="eastAsia" w:ascii="仿宋_GB2312" w:hAnsi="楷体" w:eastAsia="仿宋_GB2312"/>
          <w:b/>
          <w:bCs/>
          <w:sz w:val="32"/>
          <w:szCs w:val="32"/>
        </w:rPr>
        <w:t>）</w:t>
      </w:r>
      <w:r>
        <w:rPr>
          <w:rFonts w:hint="eastAsia" w:ascii="仿宋_GB2312" w:hAnsi="楷体" w:eastAsia="仿宋_GB2312"/>
          <w:b/>
          <w:bCs/>
          <w:sz w:val="32"/>
          <w:szCs w:val="32"/>
          <w:lang w:eastAsia="zh-CN"/>
        </w:rPr>
        <w:t>各项指标完成情况分析</w:t>
      </w:r>
      <w:r>
        <w:rPr>
          <w:rFonts w:hint="eastAsia" w:ascii="仿宋_GB2312" w:hAnsi="楷体" w:eastAsia="仿宋_GB2312"/>
          <w:b/>
          <w:bCs/>
          <w:sz w:val="32"/>
          <w:szCs w:val="32"/>
        </w:rPr>
        <w:t>。</w:t>
      </w:r>
      <w:r>
        <w:rPr>
          <w:rFonts w:hint="eastAsia" w:ascii="仿宋_GB2312" w:hAnsi="楷体" w:eastAsia="仿宋_GB2312"/>
          <w:sz w:val="32"/>
          <w:szCs w:val="32"/>
        </w:rPr>
        <w:t>通过对</w:t>
      </w:r>
      <w:r>
        <w:rPr>
          <w:rFonts w:hint="eastAsia" w:ascii="仿宋_GB2312" w:hAnsi="楷体" w:eastAsia="仿宋_GB2312"/>
          <w:sz w:val="32"/>
          <w:szCs w:val="32"/>
          <w:lang w:eastAsia="zh-CN"/>
        </w:rPr>
        <w:t>20</w:t>
      </w:r>
      <w:r>
        <w:rPr>
          <w:rFonts w:hint="eastAsia" w:ascii="仿宋_GB2312" w:hAnsi="楷体" w:eastAsia="仿宋_GB2312"/>
          <w:sz w:val="32"/>
          <w:szCs w:val="32"/>
          <w:lang w:val="en-US" w:eastAsia="zh-CN"/>
        </w:rPr>
        <w:t>21</w:t>
      </w:r>
      <w:r>
        <w:rPr>
          <w:rFonts w:hint="eastAsia" w:ascii="仿宋_GB2312" w:hAnsi="楷体" w:eastAsia="仿宋_GB2312"/>
          <w:sz w:val="32"/>
          <w:szCs w:val="32"/>
          <w:lang w:eastAsia="zh-CN"/>
        </w:rPr>
        <w:t>年度单位整体收入支出进行对比</w:t>
      </w:r>
      <w:r>
        <w:rPr>
          <w:rFonts w:hint="eastAsia" w:ascii="仿宋_GB2312" w:hAnsi="楷体" w:eastAsia="仿宋_GB2312"/>
          <w:sz w:val="32"/>
          <w:szCs w:val="32"/>
        </w:rPr>
        <w:t>，综合</w:t>
      </w:r>
      <w:r>
        <w:rPr>
          <w:rFonts w:hint="eastAsia" w:ascii="仿宋_GB2312" w:hAnsi="楷体" w:eastAsia="仿宋_GB2312"/>
          <w:sz w:val="32"/>
          <w:szCs w:val="32"/>
          <w:lang w:eastAsia="zh-CN"/>
        </w:rPr>
        <w:t>分析</w:t>
      </w:r>
      <w:r>
        <w:rPr>
          <w:rFonts w:hint="eastAsia" w:ascii="仿宋_GB2312" w:hAnsi="楷体" w:eastAsia="仿宋_GB2312"/>
          <w:sz w:val="32"/>
          <w:szCs w:val="32"/>
        </w:rPr>
        <w:t>，</w:t>
      </w:r>
      <w:r>
        <w:rPr>
          <w:rFonts w:hint="eastAsia" w:ascii="仿宋" w:hAnsi="仿宋" w:eastAsia="仿宋"/>
          <w:sz w:val="32"/>
          <w:szCs w:val="32"/>
        </w:rPr>
        <w:t>根据年初计划，我单位完成</w:t>
      </w:r>
      <w:r>
        <w:rPr>
          <w:rFonts w:hint="eastAsia" w:ascii="仿宋" w:hAnsi="仿宋" w:eastAsia="仿宋"/>
          <w:sz w:val="32"/>
          <w:szCs w:val="32"/>
          <w:lang w:eastAsia="zh-CN"/>
        </w:rPr>
        <w:t>六</w:t>
      </w:r>
      <w:r>
        <w:rPr>
          <w:rFonts w:hint="eastAsia" w:ascii="仿宋" w:hAnsi="仿宋" w:eastAsia="仿宋"/>
          <w:sz w:val="32"/>
          <w:szCs w:val="32"/>
        </w:rPr>
        <w:t>项项目计划工作任务，取得了预期效果，圆满完成</w:t>
      </w:r>
      <w:r>
        <w:rPr>
          <w:rFonts w:hint="eastAsia" w:ascii="仿宋" w:hAnsi="仿宋" w:eastAsia="仿宋"/>
          <w:sz w:val="32"/>
          <w:szCs w:val="32"/>
          <w:lang w:val="en-US" w:eastAsia="zh-CN"/>
        </w:rPr>
        <w:t>6</w:t>
      </w:r>
      <w:r>
        <w:rPr>
          <w:rFonts w:hint="eastAsia" w:ascii="仿宋" w:hAnsi="仿宋" w:eastAsia="仿宋"/>
          <w:sz w:val="32"/>
          <w:szCs w:val="32"/>
        </w:rPr>
        <w:t>项，执行率均为100%，项目自评评分均为10分。</w:t>
      </w:r>
      <w:r>
        <w:rPr>
          <w:rFonts w:ascii="仿宋" w:hAnsi="仿宋" w:eastAsia="仿宋"/>
          <w:sz w:val="32"/>
          <w:szCs w:val="32"/>
        </w:rPr>
        <w:t xml:space="preserve"> </w:t>
      </w:r>
    </w:p>
    <w:p>
      <w:pPr>
        <w:spacing w:line="600" w:lineRule="exact"/>
        <w:ind w:firstLine="643" w:firstLineChars="200"/>
        <w:rPr>
          <w:rFonts w:hint="eastAsia" w:ascii="仿宋_GB2312" w:hAnsi="楷体" w:eastAsia="仿宋_GB2312"/>
          <w:b/>
          <w:bCs/>
          <w:sz w:val="32"/>
          <w:szCs w:val="32"/>
          <w:lang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四</w:t>
      </w:r>
      <w:r>
        <w:rPr>
          <w:rFonts w:hint="eastAsia" w:ascii="仿宋_GB2312" w:hAnsi="楷体" w:eastAsia="仿宋_GB2312"/>
          <w:b/>
          <w:bCs/>
          <w:sz w:val="32"/>
          <w:szCs w:val="32"/>
        </w:rPr>
        <w:t>）偏离绩效目标的原因及下一步改进措施</w:t>
      </w:r>
      <w:r>
        <w:rPr>
          <w:rFonts w:hint="eastAsia" w:ascii="仿宋_GB2312" w:hAnsi="楷体" w:eastAsia="仿宋_GB2312"/>
          <w:b/>
          <w:bCs/>
          <w:sz w:val="32"/>
          <w:szCs w:val="32"/>
          <w:lang w:eastAsia="zh-CN"/>
        </w:rPr>
        <w:t>。</w:t>
      </w:r>
    </w:p>
    <w:p>
      <w:pPr>
        <w:spacing w:line="600" w:lineRule="exact"/>
        <w:ind w:left="0" w:leftChars="0"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 xml:space="preserve"> 主要原因：</w:t>
      </w:r>
      <w:r>
        <w:rPr>
          <w:rFonts w:hint="eastAsia" w:ascii="仿宋_GB2312" w:hAnsi="楷体" w:eastAsia="仿宋_GB2312"/>
          <w:b/>
          <w:bCs/>
          <w:sz w:val="32"/>
          <w:szCs w:val="32"/>
        </w:rPr>
        <w:t>一是</w:t>
      </w:r>
      <w:r>
        <w:rPr>
          <w:rFonts w:hint="eastAsia" w:ascii="仿宋_GB2312" w:hAnsi="楷体" w:eastAsia="仿宋_GB2312"/>
          <w:sz w:val="32"/>
          <w:szCs w:val="32"/>
        </w:rPr>
        <w:t>单位</w:t>
      </w:r>
      <w:r>
        <w:rPr>
          <w:rFonts w:hint="eastAsia" w:ascii="仿宋_GB2312" w:hAnsi="楷体" w:eastAsia="仿宋_GB2312"/>
          <w:sz w:val="32"/>
          <w:szCs w:val="32"/>
          <w:lang w:eastAsia="zh-CN"/>
        </w:rPr>
        <w:t>承担的</w:t>
      </w:r>
      <w:r>
        <w:rPr>
          <w:rFonts w:hint="eastAsia" w:ascii="仿宋_GB2312" w:hAnsi="楷体" w:eastAsia="仿宋_GB2312"/>
          <w:sz w:val="32"/>
          <w:szCs w:val="32"/>
        </w:rPr>
        <w:t>养老保险</w:t>
      </w:r>
      <w:r>
        <w:rPr>
          <w:rFonts w:hint="eastAsia" w:ascii="仿宋_GB2312" w:hAnsi="楷体" w:eastAsia="仿宋_GB2312"/>
          <w:sz w:val="32"/>
          <w:szCs w:val="32"/>
          <w:lang w:eastAsia="zh-CN"/>
        </w:rPr>
        <w:t>社会保障部分、医疗保险卫生健康支出和公积金住房保障部分因人员变动有所偏离</w:t>
      </w:r>
      <w:r>
        <w:rPr>
          <w:rFonts w:hint="eastAsia" w:ascii="仿宋_GB2312" w:hAnsi="楷体" w:eastAsia="仿宋_GB2312"/>
          <w:sz w:val="32"/>
          <w:szCs w:val="32"/>
        </w:rPr>
        <w:t>；</w:t>
      </w:r>
      <w:r>
        <w:rPr>
          <w:rFonts w:hint="eastAsia" w:ascii="仿宋_GB2312" w:hAnsi="楷体" w:eastAsia="仿宋_GB2312"/>
          <w:b/>
          <w:bCs/>
          <w:sz w:val="32"/>
          <w:szCs w:val="32"/>
        </w:rPr>
        <w:t>二是</w:t>
      </w:r>
      <w:r>
        <w:rPr>
          <w:rFonts w:hint="eastAsia" w:ascii="仿宋_GB2312" w:hAnsi="楷体" w:eastAsia="仿宋_GB2312"/>
          <w:b w:val="0"/>
          <w:bCs w:val="0"/>
          <w:sz w:val="32"/>
          <w:szCs w:val="32"/>
          <w:lang w:eastAsia="zh-CN"/>
        </w:rPr>
        <w:t>年度发放的</w:t>
      </w:r>
      <w:r>
        <w:rPr>
          <w:rFonts w:hint="eastAsia" w:ascii="仿宋_GB2312" w:hAnsi="楷体" w:eastAsia="仿宋_GB2312"/>
          <w:b w:val="0"/>
          <w:bCs w:val="0"/>
          <w:sz w:val="32"/>
          <w:szCs w:val="32"/>
        </w:rPr>
        <w:t>科学发</w:t>
      </w:r>
      <w:r>
        <w:rPr>
          <w:rFonts w:hint="eastAsia" w:ascii="仿宋_GB2312" w:hAnsi="楷体" w:eastAsia="仿宋_GB2312"/>
          <w:sz w:val="32"/>
          <w:szCs w:val="32"/>
        </w:rPr>
        <w:t>展绩效奖金未列入预算；</w:t>
      </w:r>
      <w:r>
        <w:rPr>
          <w:rFonts w:hint="eastAsia" w:ascii="仿宋_GB2312" w:hAnsi="楷体" w:eastAsia="仿宋_GB2312"/>
          <w:b/>
          <w:bCs/>
          <w:sz w:val="32"/>
          <w:szCs w:val="32"/>
        </w:rPr>
        <w:t>三是</w:t>
      </w:r>
      <w:r>
        <w:rPr>
          <w:rFonts w:hint="eastAsia" w:ascii="仿宋_GB2312" w:hAnsi="楷体" w:eastAsia="仿宋_GB2312"/>
          <w:sz w:val="32"/>
          <w:szCs w:val="32"/>
        </w:rPr>
        <w:t>20</w:t>
      </w:r>
      <w:r>
        <w:rPr>
          <w:rFonts w:hint="eastAsia" w:ascii="仿宋_GB2312" w:hAnsi="楷体" w:eastAsia="仿宋_GB2312"/>
          <w:sz w:val="32"/>
          <w:szCs w:val="32"/>
          <w:lang w:val="en-US" w:eastAsia="zh-CN"/>
        </w:rPr>
        <w:t>21</w:t>
      </w:r>
      <w:r>
        <w:rPr>
          <w:rFonts w:hint="eastAsia" w:ascii="仿宋_GB2312" w:hAnsi="楷体" w:eastAsia="仿宋_GB2312"/>
          <w:sz w:val="32"/>
          <w:szCs w:val="32"/>
        </w:rPr>
        <w:t>年度人员</w:t>
      </w:r>
      <w:r>
        <w:rPr>
          <w:rFonts w:hint="eastAsia" w:ascii="仿宋_GB2312" w:hAnsi="楷体" w:eastAsia="仿宋_GB2312"/>
          <w:sz w:val="32"/>
          <w:szCs w:val="32"/>
          <w:lang w:eastAsia="zh-CN"/>
        </w:rPr>
        <w:t>变动和正常</w:t>
      </w:r>
      <w:r>
        <w:rPr>
          <w:rFonts w:hint="eastAsia" w:ascii="仿宋_GB2312" w:hAnsi="楷体" w:eastAsia="仿宋_GB2312"/>
          <w:sz w:val="32"/>
          <w:szCs w:val="32"/>
        </w:rPr>
        <w:t>增资</w:t>
      </w:r>
      <w:r>
        <w:rPr>
          <w:rFonts w:hint="eastAsia" w:ascii="仿宋_GB2312" w:hAnsi="楷体" w:eastAsia="仿宋_GB2312"/>
          <w:sz w:val="32"/>
          <w:szCs w:val="32"/>
          <w:lang w:eastAsia="zh-CN"/>
        </w:rPr>
        <w:t>等情况导致人员经费实际支出与预算有所偏离；</w:t>
      </w:r>
      <w:r>
        <w:rPr>
          <w:rFonts w:hint="eastAsia" w:ascii="仿宋_GB2312" w:hAnsi="楷体" w:eastAsia="仿宋_GB2312"/>
          <w:b/>
          <w:bCs/>
          <w:sz w:val="32"/>
          <w:szCs w:val="32"/>
          <w:lang w:eastAsia="zh-CN"/>
        </w:rPr>
        <w:t>四是</w:t>
      </w:r>
      <w:r>
        <w:rPr>
          <w:rFonts w:hint="eastAsia" w:ascii="仿宋_GB2312" w:hAnsi="楷体" w:eastAsia="仿宋_GB2312"/>
          <w:b w:val="0"/>
          <w:bCs w:val="0"/>
          <w:sz w:val="32"/>
          <w:szCs w:val="32"/>
          <w:lang w:eastAsia="zh-CN"/>
        </w:rPr>
        <w:t>因政法教育整顿活动的开展致使基本支出商品和服务支出中部分项目</w:t>
      </w:r>
      <w:r>
        <w:rPr>
          <w:rFonts w:hint="eastAsia" w:ascii="仿宋_GB2312" w:hAnsi="楷体" w:eastAsia="仿宋_GB2312"/>
          <w:sz w:val="32"/>
          <w:szCs w:val="32"/>
        </w:rPr>
        <w:t>偏离</w:t>
      </w:r>
      <w:r>
        <w:rPr>
          <w:rFonts w:hint="eastAsia" w:ascii="仿宋_GB2312" w:hAnsi="楷体" w:eastAsia="仿宋_GB2312"/>
          <w:sz w:val="32"/>
          <w:szCs w:val="32"/>
          <w:lang w:eastAsia="zh-CN"/>
        </w:rPr>
        <w:t>预算</w:t>
      </w:r>
      <w:r>
        <w:rPr>
          <w:rFonts w:hint="eastAsia" w:ascii="仿宋_GB2312" w:hAnsi="楷体" w:eastAsia="仿宋_GB2312"/>
          <w:sz w:val="32"/>
          <w:szCs w:val="32"/>
        </w:rPr>
        <w:t>绩效目标</w:t>
      </w:r>
      <w:r>
        <w:rPr>
          <w:rFonts w:hint="eastAsia" w:ascii="仿宋_GB2312" w:hAnsi="楷体" w:eastAsia="仿宋_GB2312"/>
          <w:sz w:val="32"/>
          <w:szCs w:val="32"/>
          <w:lang w:eastAsia="zh-CN"/>
        </w:rPr>
        <w:t>。对于以上等支出偏离年初预算的情况，</w:t>
      </w:r>
      <w:r>
        <w:rPr>
          <w:rFonts w:hint="eastAsia" w:ascii="仿宋_GB2312" w:hAnsi="楷体" w:eastAsia="仿宋_GB2312"/>
          <w:sz w:val="32"/>
          <w:szCs w:val="32"/>
        </w:rPr>
        <w:t>我部门将严格</w:t>
      </w:r>
      <w:r>
        <w:rPr>
          <w:rFonts w:hint="eastAsia" w:ascii="仿宋_GB2312" w:hAnsi="楷体" w:eastAsia="仿宋_GB2312"/>
          <w:sz w:val="32"/>
          <w:szCs w:val="32"/>
          <w:lang w:eastAsia="zh-CN"/>
        </w:rPr>
        <w:t>对</w:t>
      </w:r>
      <w:r>
        <w:rPr>
          <w:rFonts w:hint="eastAsia" w:ascii="仿宋_GB2312" w:hAnsi="楷体" w:eastAsia="仿宋_GB2312"/>
          <w:sz w:val="32"/>
          <w:szCs w:val="32"/>
        </w:rPr>
        <w:t>照</w:t>
      </w:r>
      <w:r>
        <w:rPr>
          <w:rFonts w:hint="eastAsia" w:ascii="仿宋_GB2312" w:hAnsi="楷体" w:eastAsia="仿宋_GB2312"/>
          <w:sz w:val="32"/>
          <w:szCs w:val="32"/>
          <w:lang w:eastAsia="zh-CN"/>
        </w:rPr>
        <w:t>年初预算，结合年度实际开展和完成的工作</w:t>
      </w:r>
      <w:r>
        <w:rPr>
          <w:rFonts w:hint="eastAsia" w:ascii="仿宋_GB2312" w:hAnsi="楷体" w:eastAsia="仿宋_GB2312"/>
          <w:sz w:val="32"/>
          <w:szCs w:val="32"/>
        </w:rPr>
        <w:t>，</w:t>
      </w:r>
      <w:r>
        <w:rPr>
          <w:rFonts w:hint="eastAsia" w:ascii="仿宋_GB2312" w:hAnsi="楷体" w:eastAsia="仿宋_GB2312"/>
          <w:sz w:val="32"/>
          <w:szCs w:val="32"/>
          <w:lang w:eastAsia="zh-CN"/>
        </w:rPr>
        <w:t>实事求是地</w:t>
      </w:r>
      <w:r>
        <w:rPr>
          <w:rFonts w:hint="eastAsia" w:ascii="仿宋_GB2312" w:hAnsi="楷体" w:eastAsia="仿宋_GB2312"/>
          <w:sz w:val="32"/>
          <w:szCs w:val="32"/>
        </w:rPr>
        <w:t>开展绩效评价</w:t>
      </w:r>
      <w:r>
        <w:rPr>
          <w:rFonts w:hint="eastAsia" w:ascii="仿宋_GB2312" w:hAnsi="楷体" w:eastAsia="仿宋_GB2312"/>
          <w:sz w:val="32"/>
          <w:szCs w:val="32"/>
          <w:lang w:eastAsia="zh-CN"/>
        </w:rPr>
        <w:t>，争取下一年度让预算绩效目标与实际工作开展和完成情况的偏离控制在最下的范围之内。</w:t>
      </w:r>
    </w:p>
    <w:p>
      <w:pPr>
        <w:spacing w:line="600" w:lineRule="exact"/>
        <w:ind w:firstLine="640"/>
        <w:rPr>
          <w:rFonts w:hint="default" w:ascii="黑体" w:hAnsi="黑体" w:eastAsia="仿宋_GB2312" w:cs="黑体"/>
          <w:bCs/>
          <w:color w:val="000000"/>
          <w:sz w:val="32"/>
          <w:szCs w:val="32"/>
          <w:lang w:val="en-US" w:eastAsia="zh-CN"/>
        </w:rPr>
      </w:pPr>
      <w:r>
        <w:rPr>
          <w:rFonts w:hint="eastAsia" w:ascii="仿宋_GB2312" w:hAnsi="楷体" w:eastAsia="仿宋_GB2312"/>
          <w:b/>
          <w:bCs/>
          <w:sz w:val="32"/>
          <w:szCs w:val="32"/>
        </w:rPr>
        <w:t>（</w:t>
      </w:r>
      <w:r>
        <w:rPr>
          <w:rFonts w:hint="eastAsia" w:ascii="仿宋_GB2312" w:hAnsi="楷体" w:eastAsia="仿宋_GB2312"/>
          <w:b/>
          <w:bCs/>
          <w:sz w:val="32"/>
          <w:szCs w:val="32"/>
          <w:lang w:eastAsia="zh-CN"/>
        </w:rPr>
        <w:t>五</w:t>
      </w:r>
      <w:r>
        <w:rPr>
          <w:rFonts w:hint="eastAsia" w:ascii="仿宋_GB2312" w:hAnsi="楷体" w:eastAsia="仿宋_GB2312"/>
          <w:b/>
          <w:bCs/>
          <w:sz w:val="32"/>
          <w:szCs w:val="32"/>
        </w:rPr>
        <w:t>）20</w:t>
      </w:r>
      <w:r>
        <w:rPr>
          <w:rFonts w:hint="eastAsia" w:ascii="仿宋_GB2312" w:hAnsi="楷体" w:eastAsia="仿宋_GB2312"/>
          <w:b/>
          <w:bCs/>
          <w:sz w:val="32"/>
          <w:szCs w:val="32"/>
          <w:lang w:val="en-US" w:eastAsia="zh-CN"/>
        </w:rPr>
        <w:t>21</w:t>
      </w:r>
      <w:r>
        <w:rPr>
          <w:rFonts w:hint="eastAsia" w:ascii="仿宋_GB2312" w:hAnsi="楷体" w:eastAsia="仿宋_GB2312"/>
          <w:b/>
          <w:bCs/>
          <w:sz w:val="32"/>
          <w:szCs w:val="32"/>
        </w:rPr>
        <w:t>年度部门整体支出绩效评价结论。</w:t>
      </w:r>
      <w:r>
        <w:rPr>
          <w:rFonts w:hint="eastAsia" w:ascii="仿宋_GB2312" w:hAnsi="楷体" w:eastAsia="仿宋_GB2312"/>
          <w:sz w:val="32"/>
          <w:szCs w:val="32"/>
        </w:rPr>
        <w:t>通过对</w:t>
      </w:r>
      <w:r>
        <w:rPr>
          <w:rFonts w:hint="eastAsia" w:ascii="仿宋_GB2312" w:hAnsi="楷体" w:eastAsia="仿宋_GB2312"/>
          <w:sz w:val="32"/>
          <w:szCs w:val="32"/>
          <w:lang w:eastAsia="zh-CN"/>
        </w:rPr>
        <w:t>20</w:t>
      </w:r>
      <w:r>
        <w:rPr>
          <w:rFonts w:hint="eastAsia" w:ascii="仿宋_GB2312" w:hAnsi="楷体" w:eastAsia="仿宋_GB2312"/>
          <w:sz w:val="32"/>
          <w:szCs w:val="32"/>
          <w:lang w:val="en-US" w:eastAsia="zh-CN"/>
        </w:rPr>
        <w:t>21</w:t>
      </w:r>
      <w:r>
        <w:rPr>
          <w:rFonts w:hint="eastAsia" w:ascii="仿宋_GB2312" w:hAnsi="楷体" w:eastAsia="仿宋_GB2312"/>
          <w:sz w:val="32"/>
          <w:szCs w:val="32"/>
          <w:lang w:eastAsia="zh-CN"/>
        </w:rPr>
        <w:t>年度单位整体收入支出进行对比</w:t>
      </w:r>
      <w:r>
        <w:rPr>
          <w:rFonts w:hint="eastAsia" w:ascii="仿宋_GB2312" w:hAnsi="楷体" w:eastAsia="仿宋_GB2312"/>
          <w:sz w:val="32"/>
          <w:szCs w:val="32"/>
        </w:rPr>
        <w:t>，综合</w:t>
      </w:r>
      <w:r>
        <w:rPr>
          <w:rFonts w:hint="eastAsia" w:ascii="仿宋_GB2312" w:hAnsi="楷体" w:eastAsia="仿宋_GB2312"/>
          <w:sz w:val="32"/>
          <w:szCs w:val="32"/>
          <w:lang w:eastAsia="zh-CN"/>
        </w:rPr>
        <w:t>分析</w:t>
      </w:r>
      <w:r>
        <w:rPr>
          <w:rFonts w:hint="eastAsia" w:ascii="仿宋_GB2312" w:hAnsi="楷体" w:eastAsia="仿宋_GB2312"/>
          <w:sz w:val="32"/>
          <w:szCs w:val="32"/>
        </w:rPr>
        <w:t>，最终确定绩效评价得分为9</w:t>
      </w:r>
      <w:r>
        <w:rPr>
          <w:rFonts w:hint="eastAsia" w:ascii="仿宋_GB2312" w:hAnsi="楷体" w:eastAsia="仿宋_GB2312"/>
          <w:sz w:val="32"/>
          <w:szCs w:val="32"/>
          <w:lang w:val="en-US" w:eastAsia="zh-CN"/>
        </w:rPr>
        <w:t>4</w:t>
      </w:r>
      <w:r>
        <w:rPr>
          <w:rFonts w:hint="eastAsia" w:ascii="仿宋_GB2312" w:hAnsi="楷体" w:eastAsia="仿宋_GB2312"/>
          <w:sz w:val="32"/>
          <w:szCs w:val="32"/>
        </w:rPr>
        <w:t>分，中共陇南市委</w:t>
      </w:r>
      <w:r>
        <w:rPr>
          <w:rFonts w:hint="eastAsia" w:ascii="仿宋_GB2312" w:hAnsi="楷体" w:eastAsia="仿宋_GB2312"/>
          <w:sz w:val="32"/>
          <w:szCs w:val="32"/>
          <w:lang w:eastAsia="zh-CN"/>
        </w:rPr>
        <w:t>政法委</w:t>
      </w:r>
      <w:r>
        <w:rPr>
          <w:rFonts w:hint="eastAsia" w:ascii="仿宋_GB2312" w:hAnsi="楷体" w:eastAsia="仿宋_GB2312"/>
          <w:sz w:val="32"/>
          <w:szCs w:val="32"/>
        </w:rPr>
        <w:t>20</w:t>
      </w:r>
      <w:r>
        <w:rPr>
          <w:rFonts w:hint="eastAsia" w:ascii="仿宋_GB2312" w:hAnsi="楷体" w:eastAsia="仿宋_GB2312"/>
          <w:sz w:val="32"/>
          <w:szCs w:val="32"/>
          <w:lang w:val="en-US" w:eastAsia="zh-CN"/>
        </w:rPr>
        <w:t>21</w:t>
      </w:r>
      <w:r>
        <w:rPr>
          <w:rFonts w:hint="eastAsia" w:ascii="仿宋_GB2312" w:hAnsi="楷体" w:eastAsia="仿宋_GB2312"/>
          <w:sz w:val="32"/>
          <w:szCs w:val="32"/>
        </w:rPr>
        <w:t>年部门整体支出绩效评价等级为：优。</w:t>
      </w:r>
      <w:r>
        <w:rPr>
          <w:rFonts w:hint="eastAsia" w:ascii="仿宋_GB2312" w:hAnsi="楷体" w:eastAsia="仿宋_GB2312"/>
          <w:sz w:val="32"/>
          <w:szCs w:val="32"/>
          <w:lang w:val="en-US" w:eastAsia="zh-CN"/>
        </w:rPr>
        <w:t xml:space="preserve">           </w:t>
      </w:r>
    </w:p>
    <w:p>
      <w:pPr>
        <w:numPr>
          <w:ilvl w:val="0"/>
          <w:numId w:val="1"/>
        </w:numPr>
        <w:spacing w:line="560" w:lineRule="exact"/>
        <w:ind w:left="640" w:leftChars="0" w:firstLine="0" w:firstLineChars="0"/>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部门预算项目支出绩效自评情况分析</w:t>
      </w:r>
    </w:p>
    <w:p>
      <w:pPr>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20</w:t>
      </w:r>
      <w:r>
        <w:rPr>
          <w:rFonts w:hint="eastAsia" w:ascii="仿宋_GB2312" w:hAnsi="楷体" w:eastAsia="仿宋_GB2312"/>
          <w:sz w:val="32"/>
          <w:szCs w:val="32"/>
          <w:lang w:val="en-US" w:eastAsia="zh-CN"/>
        </w:rPr>
        <w:t>21</w:t>
      </w:r>
      <w:r>
        <w:rPr>
          <w:rFonts w:hint="eastAsia" w:ascii="仿宋_GB2312" w:hAnsi="楷体" w:eastAsia="仿宋_GB2312"/>
          <w:sz w:val="32"/>
          <w:szCs w:val="32"/>
        </w:rPr>
        <w:t>年，本部门</w:t>
      </w:r>
      <w:r>
        <w:rPr>
          <w:rFonts w:hint="eastAsia" w:ascii="仿宋_GB2312" w:hAnsi="楷体" w:eastAsia="仿宋_GB2312"/>
          <w:sz w:val="32"/>
          <w:szCs w:val="32"/>
          <w:lang w:eastAsia="zh-CN"/>
        </w:rPr>
        <w:t>项目预算</w:t>
      </w:r>
      <w:r>
        <w:rPr>
          <w:rFonts w:hint="eastAsia" w:ascii="仿宋_GB2312" w:hAnsi="楷体" w:eastAsia="仿宋_GB2312"/>
          <w:sz w:val="32"/>
          <w:szCs w:val="32"/>
          <w:lang w:val="en-US" w:eastAsia="zh-CN"/>
        </w:rPr>
        <w:t>10个，其中4个项目（司法救助资金、邪教人员教育转化经费、严重精神障碍患者监护人奖补资金、见义勇为工作经费）由市财政将预算配套资金直接分配至县区或部门，由他们具体实施；其他6个项目由我单位实施，</w:t>
      </w:r>
      <w:r>
        <w:rPr>
          <w:rFonts w:hint="eastAsia" w:ascii="仿宋_GB2312" w:hAnsi="楷体" w:eastAsia="仿宋_GB2312"/>
          <w:sz w:val="32"/>
          <w:szCs w:val="32"/>
          <w:lang w:eastAsia="zh-CN"/>
        </w:rPr>
        <w:t>一般公共预算基本支出和</w:t>
      </w:r>
      <w:r>
        <w:rPr>
          <w:rFonts w:hint="eastAsia" w:ascii="仿宋_GB2312" w:hAnsi="楷体" w:eastAsia="仿宋_GB2312"/>
          <w:sz w:val="32"/>
          <w:szCs w:val="32"/>
        </w:rPr>
        <w:t>预算项目支出</w:t>
      </w:r>
      <w:r>
        <w:rPr>
          <w:rFonts w:hint="eastAsia" w:ascii="仿宋_GB2312" w:hAnsi="楷体" w:eastAsia="仿宋_GB2312"/>
          <w:sz w:val="32"/>
          <w:szCs w:val="32"/>
          <w:lang w:val="en-US" w:eastAsia="zh-CN"/>
        </w:rPr>
        <w:t>8</w:t>
      </w:r>
      <w:r>
        <w:rPr>
          <w:rFonts w:hint="eastAsia" w:ascii="仿宋_GB2312" w:hAnsi="楷体" w:eastAsia="仿宋_GB2312"/>
          <w:sz w:val="32"/>
          <w:szCs w:val="32"/>
        </w:rPr>
        <w:t>个</w:t>
      </w:r>
      <w:r>
        <w:rPr>
          <w:rFonts w:hint="eastAsia" w:ascii="仿宋_GB2312" w:hAnsi="楷体" w:eastAsia="仿宋_GB2312"/>
          <w:sz w:val="32"/>
          <w:szCs w:val="32"/>
          <w:lang w:val="en-US" w:eastAsia="zh-CN"/>
        </w:rPr>
        <w:t>（</w:t>
      </w:r>
      <w:r>
        <w:rPr>
          <w:rFonts w:hint="eastAsia" w:ascii="仿宋_GB2312" w:hAnsi="楷体" w:eastAsia="仿宋_GB2312"/>
          <w:sz w:val="32"/>
          <w:szCs w:val="32"/>
          <w:lang w:eastAsia="zh-CN"/>
        </w:rPr>
        <w:t>法雪亮工程</w:t>
      </w:r>
      <w:r>
        <w:rPr>
          <w:rFonts w:hint="eastAsia" w:ascii="仿宋_GB2312" w:hAnsi="楷体" w:eastAsia="仿宋_GB2312"/>
          <w:sz w:val="32"/>
          <w:szCs w:val="32"/>
          <w:lang w:val="en-US" w:eastAsia="zh-CN"/>
        </w:rPr>
        <w:t>）。</w:t>
      </w:r>
      <w:r>
        <w:rPr>
          <w:rFonts w:hint="eastAsia" w:ascii="仿宋_GB2312" w:hAnsi="楷体" w:eastAsia="仿宋_GB2312"/>
          <w:sz w:val="32"/>
          <w:szCs w:val="32"/>
        </w:rPr>
        <w:t>当年财政拨款</w:t>
      </w:r>
      <w:r>
        <w:rPr>
          <w:rFonts w:hint="eastAsia" w:ascii="仿宋_GB2312" w:hAnsi="楷体" w:eastAsia="仿宋_GB2312"/>
          <w:sz w:val="32"/>
          <w:szCs w:val="32"/>
          <w:lang w:val="en-US" w:eastAsia="zh-CN"/>
        </w:rPr>
        <w:t>2006.3</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1996.3</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99.5</w:t>
      </w:r>
      <w:r>
        <w:rPr>
          <w:rFonts w:hint="eastAsia" w:ascii="仿宋_GB2312" w:hAnsi="楷体" w:eastAsia="仿宋_GB2312"/>
          <w:sz w:val="32"/>
          <w:szCs w:val="32"/>
        </w:rPr>
        <w:t>%</w:t>
      </w:r>
      <w:r>
        <w:rPr>
          <w:rFonts w:hint="eastAsia" w:ascii="仿宋_GB2312" w:hAnsi="楷体" w:eastAsia="仿宋_GB2312"/>
          <w:sz w:val="32"/>
          <w:szCs w:val="32"/>
          <w:lang w:eastAsia="zh-CN"/>
        </w:rPr>
        <w:t>，</w:t>
      </w:r>
      <w:r>
        <w:rPr>
          <w:rFonts w:hint="eastAsia" w:ascii="仿宋_GB2312" w:hAnsi="楷体" w:eastAsia="仿宋_GB2312"/>
          <w:sz w:val="32"/>
          <w:szCs w:val="32"/>
        </w:rPr>
        <w:t>通过自评，</w:t>
      </w:r>
      <w:r>
        <w:rPr>
          <w:rFonts w:hint="eastAsia" w:ascii="仿宋_GB2312" w:hAnsi="楷体" w:eastAsia="仿宋_GB2312"/>
          <w:sz w:val="32"/>
          <w:szCs w:val="32"/>
          <w:lang w:eastAsia="zh-CN"/>
        </w:rPr>
        <w:t>有</w:t>
      </w:r>
      <w:r>
        <w:rPr>
          <w:rFonts w:hint="eastAsia" w:ascii="仿宋_GB2312" w:hAnsi="楷体" w:eastAsia="仿宋_GB2312"/>
          <w:sz w:val="32"/>
          <w:szCs w:val="32"/>
          <w:lang w:val="en-US" w:eastAsia="zh-CN"/>
        </w:rPr>
        <w:t>6个</w:t>
      </w:r>
      <w:r>
        <w:rPr>
          <w:rFonts w:hint="eastAsia" w:ascii="仿宋_GB2312" w:hAnsi="楷体" w:eastAsia="仿宋_GB2312"/>
          <w:sz w:val="32"/>
          <w:szCs w:val="32"/>
        </w:rPr>
        <w:t>项目</w:t>
      </w:r>
      <w:r>
        <w:rPr>
          <w:rFonts w:hint="eastAsia" w:ascii="仿宋_GB2312" w:hAnsi="楷体" w:eastAsia="仿宋_GB2312"/>
          <w:sz w:val="32"/>
          <w:szCs w:val="32"/>
          <w:lang w:eastAsia="zh-CN"/>
        </w:rPr>
        <w:t>自评</w:t>
      </w:r>
      <w:r>
        <w:rPr>
          <w:rFonts w:hint="eastAsia" w:ascii="仿宋_GB2312" w:hAnsi="楷体" w:eastAsia="仿宋_GB2312"/>
          <w:sz w:val="32"/>
          <w:szCs w:val="32"/>
        </w:rPr>
        <w:t>结果为：“优</w:t>
      </w:r>
      <w:r>
        <w:rPr>
          <w:rFonts w:hint="eastAsia" w:ascii="仿宋_GB2312" w:hAnsi="楷体" w:eastAsia="仿宋_GB2312"/>
          <w:sz w:val="32"/>
          <w:szCs w:val="32"/>
          <w:lang w:eastAsia="zh-CN"/>
        </w:rPr>
        <w:t>”。分项目自评情况分析如下：</w:t>
      </w:r>
    </w:p>
    <w:p>
      <w:pPr>
        <w:numPr>
          <w:ilvl w:val="0"/>
          <w:numId w:val="3"/>
        </w:numPr>
        <w:spacing w:line="600" w:lineRule="exact"/>
        <w:ind w:left="-10" w:leftChars="0" w:firstLine="640" w:firstLineChars="0"/>
        <w:rPr>
          <w:rFonts w:hint="eastAsia" w:ascii="仿宋_GB2312" w:hAnsi="楷体" w:eastAsia="仿宋_GB2312"/>
          <w:b/>
          <w:bCs/>
          <w:sz w:val="32"/>
          <w:szCs w:val="32"/>
          <w:lang w:eastAsia="zh-CN"/>
        </w:rPr>
      </w:pPr>
      <w:r>
        <w:rPr>
          <w:rFonts w:hint="eastAsia" w:ascii="仿宋_GB2312" w:hAnsi="楷体" w:eastAsia="仿宋_GB2312"/>
          <w:b/>
          <w:bCs/>
          <w:sz w:val="32"/>
          <w:szCs w:val="32"/>
          <w:lang w:eastAsia="zh-CN"/>
        </w:rPr>
        <w:t>平安建设工作经费</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50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50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40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80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96</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2、保证了</w:t>
      </w:r>
      <w:r>
        <w:rPr>
          <w:rFonts w:hint="eastAsia" w:ascii="仿宋_GB2312" w:hAnsi="楷体" w:eastAsia="仿宋_GB2312"/>
          <w:sz w:val="32"/>
          <w:szCs w:val="32"/>
          <w:lang w:eastAsia="zh-CN"/>
        </w:rPr>
        <w:t>社会大局政治稳定</w:t>
      </w:r>
      <w:r>
        <w:rPr>
          <w:rFonts w:hint="eastAsia" w:ascii="仿宋_GB2312" w:hAnsi="楷体" w:eastAsia="仿宋_GB2312"/>
          <w:sz w:val="32"/>
          <w:szCs w:val="32"/>
        </w:rPr>
        <w:t>，年度总体目标完成。</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3"/>
        </w:numPr>
        <w:spacing w:line="600" w:lineRule="exact"/>
        <w:ind w:left="-10" w:leftChars="0" w:firstLine="640" w:firstLineChars="0"/>
        <w:rPr>
          <w:rFonts w:hint="default" w:ascii="仿宋_GB2312" w:hAnsi="楷体" w:eastAsia="仿宋_GB2312"/>
          <w:b/>
          <w:bCs/>
          <w:sz w:val="32"/>
          <w:szCs w:val="32"/>
          <w:lang w:val="en-US" w:eastAsia="zh-CN"/>
        </w:rPr>
      </w:pPr>
      <w:r>
        <w:rPr>
          <w:rFonts w:hint="eastAsia" w:ascii="仿宋_GB2312" w:hAnsi="楷体" w:eastAsia="仿宋_GB2312"/>
          <w:b/>
          <w:bCs/>
          <w:sz w:val="32"/>
          <w:szCs w:val="32"/>
          <w:lang w:eastAsia="zh-CN"/>
        </w:rPr>
        <w:t>扫黑除恶工作经费</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清查了各类举报线索，社会稳定</w:t>
      </w:r>
      <w:r>
        <w:rPr>
          <w:rFonts w:hint="eastAsia" w:ascii="仿宋_GB2312" w:hAnsi="楷体" w:eastAsia="仿宋_GB2312"/>
          <w:sz w:val="32"/>
          <w:szCs w:val="32"/>
        </w:rPr>
        <w:t>，年度总体目标完成。</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3"/>
        </w:numPr>
        <w:spacing w:line="600" w:lineRule="exact"/>
        <w:ind w:left="-10" w:leftChars="0" w:firstLine="640" w:firstLineChars="0"/>
        <w:rPr>
          <w:rFonts w:hint="default" w:ascii="仿宋_GB2312" w:hAnsi="楷体" w:eastAsia="仿宋_GB2312"/>
          <w:b/>
          <w:bCs/>
          <w:sz w:val="32"/>
          <w:szCs w:val="32"/>
          <w:lang w:val="en-US" w:eastAsia="zh-CN"/>
        </w:rPr>
      </w:pPr>
      <w:r>
        <w:rPr>
          <w:rFonts w:hint="eastAsia" w:ascii="仿宋_GB2312" w:hAnsi="楷体" w:eastAsia="仿宋_GB2312"/>
          <w:b/>
          <w:bCs/>
          <w:sz w:val="32"/>
          <w:szCs w:val="32"/>
          <w:lang w:val="en-US" w:eastAsia="zh-CN"/>
        </w:rPr>
        <w:t>政法队伍教育整顿工作经费</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20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20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20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清查了各类举报线索，社会稳定</w:t>
      </w:r>
      <w:r>
        <w:rPr>
          <w:rFonts w:hint="eastAsia" w:ascii="仿宋_GB2312" w:hAnsi="楷体" w:eastAsia="仿宋_GB2312"/>
          <w:sz w:val="32"/>
          <w:szCs w:val="32"/>
        </w:rPr>
        <w:t>，年度总体目标完成。</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3、各项指标全部完成。</w:t>
      </w:r>
    </w:p>
    <w:p>
      <w:pPr>
        <w:numPr>
          <w:ilvl w:val="0"/>
          <w:numId w:val="3"/>
        </w:numPr>
        <w:spacing w:line="600" w:lineRule="exact"/>
        <w:ind w:left="-10" w:leftChars="0" w:firstLine="640" w:firstLineChars="0"/>
        <w:rPr>
          <w:rFonts w:hint="eastAsia" w:ascii="仿宋_GB2312" w:hAnsi="楷体" w:eastAsia="仿宋_GB2312"/>
          <w:b/>
          <w:bCs/>
          <w:sz w:val="32"/>
          <w:szCs w:val="32"/>
          <w:lang w:val="en-US" w:eastAsia="zh-CN"/>
        </w:rPr>
      </w:pPr>
      <w:r>
        <w:rPr>
          <w:rFonts w:hint="eastAsia" w:ascii="仿宋_GB2312" w:hAnsi="楷体" w:eastAsia="仿宋_GB2312"/>
          <w:b/>
          <w:bCs/>
          <w:sz w:val="32"/>
          <w:szCs w:val="32"/>
          <w:lang w:val="en-US" w:eastAsia="zh-CN"/>
        </w:rPr>
        <w:t>法学会法学研究和交流</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5</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5</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5</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繁荣法学交流，促进工作</w:t>
      </w:r>
      <w:r>
        <w:rPr>
          <w:rFonts w:hint="eastAsia" w:ascii="仿宋_GB2312" w:hAnsi="楷体" w:eastAsia="仿宋_GB2312"/>
          <w:sz w:val="32"/>
          <w:szCs w:val="32"/>
        </w:rPr>
        <w:t>，年度总体目标完成。</w:t>
      </w:r>
    </w:p>
    <w:p>
      <w:pPr>
        <w:spacing w:line="600" w:lineRule="exact"/>
        <w:ind w:firstLine="480" w:firstLineChars="150"/>
        <w:rPr>
          <w:rFonts w:hint="eastAsia" w:ascii="仿宋_GB2312" w:hAnsi="楷体" w:eastAsia="仿宋_GB2312"/>
          <w:b/>
          <w:bCs/>
          <w:sz w:val="32"/>
          <w:szCs w:val="32"/>
          <w:lang w:val="en-US" w:eastAsia="zh-CN"/>
        </w:rPr>
      </w:pPr>
      <w:r>
        <w:rPr>
          <w:rFonts w:hint="eastAsia" w:ascii="仿宋_GB2312" w:hAnsi="楷体" w:eastAsia="仿宋_GB2312"/>
          <w:sz w:val="32"/>
          <w:szCs w:val="32"/>
        </w:rPr>
        <w:t>3、各项指标全部完成。</w:t>
      </w:r>
    </w:p>
    <w:p>
      <w:pPr>
        <w:numPr>
          <w:ilvl w:val="0"/>
          <w:numId w:val="3"/>
        </w:numPr>
        <w:spacing w:line="600" w:lineRule="exact"/>
        <w:ind w:left="-10" w:leftChars="0" w:firstLine="640" w:firstLineChars="0"/>
        <w:rPr>
          <w:rFonts w:hint="eastAsia" w:ascii="仿宋_GB2312" w:hAnsi="楷体" w:eastAsia="仿宋_GB2312"/>
          <w:b/>
          <w:bCs/>
          <w:sz w:val="32"/>
          <w:szCs w:val="32"/>
          <w:lang w:val="en-US" w:eastAsia="zh-CN"/>
        </w:rPr>
      </w:pPr>
      <w:r>
        <w:rPr>
          <w:rFonts w:hint="eastAsia" w:ascii="仿宋_GB2312" w:hAnsi="楷体" w:eastAsia="仿宋_GB2312"/>
          <w:b/>
          <w:bCs/>
          <w:sz w:val="32"/>
          <w:szCs w:val="32"/>
          <w:lang w:val="en-US" w:eastAsia="zh-CN"/>
        </w:rPr>
        <w:t>政法智能化建设</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30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2、保证了</w:t>
      </w:r>
      <w:r>
        <w:rPr>
          <w:rFonts w:hint="eastAsia" w:ascii="仿宋_GB2312" w:hAnsi="楷体" w:eastAsia="仿宋_GB2312"/>
          <w:sz w:val="32"/>
          <w:szCs w:val="32"/>
          <w:lang w:eastAsia="zh-CN"/>
        </w:rPr>
        <w:t>机关</w:t>
      </w:r>
      <w:r>
        <w:rPr>
          <w:rFonts w:hint="eastAsia" w:ascii="仿宋_GB2312" w:hAnsi="楷体" w:eastAsia="仿宋_GB2312"/>
          <w:sz w:val="32"/>
          <w:szCs w:val="32"/>
        </w:rPr>
        <w:t>内</w:t>
      </w:r>
      <w:r>
        <w:rPr>
          <w:rFonts w:hint="eastAsia" w:ascii="仿宋_GB2312" w:hAnsi="楷体" w:eastAsia="仿宋_GB2312"/>
          <w:sz w:val="32"/>
          <w:szCs w:val="32"/>
          <w:lang w:eastAsia="zh-CN"/>
        </w:rPr>
        <w:t>外</w:t>
      </w:r>
      <w:r>
        <w:rPr>
          <w:rFonts w:hint="eastAsia" w:ascii="仿宋_GB2312" w:hAnsi="楷体" w:eastAsia="仿宋_GB2312"/>
          <w:sz w:val="32"/>
          <w:szCs w:val="32"/>
        </w:rPr>
        <w:t>网通讯线路的安全畅通，</w:t>
      </w:r>
      <w:r>
        <w:rPr>
          <w:rFonts w:hint="eastAsia" w:ascii="仿宋_GB2312" w:hAnsi="楷体" w:eastAsia="仿宋_GB2312"/>
          <w:sz w:val="32"/>
          <w:szCs w:val="32"/>
          <w:lang w:eastAsia="zh-CN"/>
        </w:rPr>
        <w:t>各线路数据有效对接，</w:t>
      </w:r>
      <w:r>
        <w:rPr>
          <w:rFonts w:hint="eastAsia" w:ascii="仿宋_GB2312" w:hAnsi="楷体" w:eastAsia="仿宋_GB2312"/>
          <w:sz w:val="32"/>
          <w:szCs w:val="32"/>
        </w:rPr>
        <w:t>年度总体目标完成。</w:t>
      </w:r>
    </w:p>
    <w:p>
      <w:pPr>
        <w:spacing w:line="600" w:lineRule="exact"/>
        <w:ind w:firstLine="480" w:firstLineChars="150"/>
        <w:rPr>
          <w:rFonts w:hint="eastAsia" w:ascii="仿宋_GB2312" w:hAnsi="楷体" w:eastAsia="仿宋_GB2312"/>
          <w:sz w:val="32"/>
          <w:szCs w:val="32"/>
          <w:lang w:val="en-US" w:eastAsia="zh-CN"/>
        </w:rPr>
      </w:pPr>
      <w:r>
        <w:rPr>
          <w:rFonts w:hint="eastAsia" w:ascii="仿宋_GB2312" w:hAnsi="楷体" w:eastAsia="仿宋_GB2312"/>
          <w:sz w:val="32"/>
          <w:szCs w:val="32"/>
        </w:rPr>
        <w:t>3、各项指标全部完成。</w:t>
      </w:r>
    </w:p>
    <w:p>
      <w:pPr>
        <w:numPr>
          <w:ilvl w:val="0"/>
          <w:numId w:val="3"/>
        </w:numPr>
        <w:spacing w:line="600" w:lineRule="exact"/>
        <w:ind w:left="-10" w:leftChars="0" w:firstLine="640" w:firstLineChars="0"/>
        <w:rPr>
          <w:rFonts w:hint="eastAsia" w:ascii="仿宋_GB2312" w:hAnsi="楷体" w:eastAsia="仿宋_GB2312"/>
          <w:b/>
          <w:bCs/>
          <w:sz w:val="32"/>
          <w:szCs w:val="32"/>
          <w:lang w:eastAsia="zh-CN"/>
        </w:rPr>
      </w:pPr>
      <w:r>
        <w:rPr>
          <w:rFonts w:hint="eastAsia" w:ascii="仿宋_GB2312" w:hAnsi="楷体" w:eastAsia="仿宋_GB2312"/>
          <w:b/>
          <w:bCs/>
          <w:sz w:val="32"/>
          <w:szCs w:val="32"/>
          <w:lang w:eastAsia="zh-CN"/>
        </w:rPr>
        <w:t>综治中心工作经费</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1、年初预算数</w:t>
      </w:r>
      <w:r>
        <w:rPr>
          <w:rFonts w:hint="eastAsia" w:ascii="仿宋_GB2312" w:hAnsi="楷体" w:eastAsia="仿宋_GB2312"/>
          <w:sz w:val="32"/>
          <w:szCs w:val="32"/>
          <w:lang w:val="en-US" w:eastAsia="zh-CN"/>
        </w:rPr>
        <w:t>10</w:t>
      </w:r>
      <w:r>
        <w:rPr>
          <w:rFonts w:hint="eastAsia" w:ascii="仿宋_GB2312" w:hAnsi="楷体" w:eastAsia="仿宋_GB2312"/>
          <w:sz w:val="32"/>
          <w:szCs w:val="32"/>
        </w:rPr>
        <w:t>万元，当年财政拨款</w:t>
      </w:r>
      <w:r>
        <w:rPr>
          <w:rFonts w:hint="eastAsia" w:ascii="仿宋_GB2312" w:hAnsi="楷体" w:eastAsia="仿宋_GB2312"/>
          <w:sz w:val="32"/>
          <w:szCs w:val="32"/>
          <w:lang w:val="en-US" w:eastAsia="zh-CN"/>
        </w:rPr>
        <w:t>10</w:t>
      </w:r>
      <w:r>
        <w:rPr>
          <w:rFonts w:hint="eastAsia" w:ascii="仿宋_GB2312" w:hAnsi="楷体" w:eastAsia="仿宋_GB2312"/>
          <w:sz w:val="32"/>
          <w:szCs w:val="32"/>
        </w:rPr>
        <w:t>万元，全年支出</w:t>
      </w:r>
      <w:r>
        <w:rPr>
          <w:rFonts w:hint="eastAsia" w:ascii="仿宋_GB2312" w:hAnsi="楷体" w:eastAsia="仿宋_GB2312"/>
          <w:sz w:val="32"/>
          <w:szCs w:val="32"/>
          <w:lang w:val="en-US" w:eastAsia="zh-CN"/>
        </w:rPr>
        <w:t>10</w:t>
      </w:r>
      <w:r>
        <w:rPr>
          <w:rFonts w:hint="eastAsia" w:ascii="仿宋_GB2312" w:hAnsi="楷体" w:eastAsia="仿宋_GB2312"/>
          <w:sz w:val="32"/>
          <w:szCs w:val="32"/>
        </w:rPr>
        <w:t>万元，执行率</w:t>
      </w:r>
      <w:r>
        <w:rPr>
          <w:rFonts w:hint="eastAsia" w:ascii="仿宋_GB2312" w:hAnsi="楷体" w:eastAsia="仿宋_GB2312"/>
          <w:sz w:val="32"/>
          <w:szCs w:val="32"/>
          <w:lang w:val="en-US" w:eastAsia="zh-CN"/>
        </w:rPr>
        <w:t>100</w:t>
      </w:r>
      <w:r>
        <w:rPr>
          <w:rFonts w:hint="eastAsia" w:ascii="仿宋_GB2312" w:hAnsi="楷体" w:eastAsia="仿宋_GB2312"/>
          <w:sz w:val="32"/>
          <w:szCs w:val="32"/>
        </w:rPr>
        <w:t>%。通过自评，绩效评价得分为</w:t>
      </w:r>
      <w:r>
        <w:rPr>
          <w:rFonts w:hint="eastAsia" w:ascii="仿宋_GB2312" w:hAnsi="楷体" w:eastAsia="仿宋_GB2312"/>
          <w:sz w:val="32"/>
          <w:szCs w:val="32"/>
          <w:lang w:val="en-US" w:eastAsia="zh-CN"/>
        </w:rPr>
        <w:t>100</w:t>
      </w:r>
      <w:r>
        <w:rPr>
          <w:rFonts w:hint="eastAsia" w:ascii="仿宋_GB2312" w:hAnsi="楷体" w:eastAsia="仿宋_GB2312"/>
          <w:sz w:val="32"/>
          <w:szCs w:val="32"/>
        </w:rPr>
        <w:t>分，该项目结果为：“优”。</w:t>
      </w:r>
    </w:p>
    <w:p>
      <w:pPr>
        <w:spacing w:line="600" w:lineRule="exact"/>
        <w:ind w:firstLine="480" w:firstLineChars="150"/>
        <w:rPr>
          <w:rFonts w:ascii="仿宋_GB2312" w:hAnsi="楷体" w:eastAsia="仿宋_GB2312"/>
          <w:sz w:val="32"/>
          <w:szCs w:val="32"/>
        </w:rPr>
      </w:pPr>
      <w:r>
        <w:rPr>
          <w:rFonts w:hint="eastAsia" w:ascii="仿宋_GB2312" w:hAnsi="楷体" w:eastAsia="仿宋_GB2312"/>
          <w:sz w:val="32"/>
          <w:szCs w:val="32"/>
        </w:rPr>
        <w:t>2、保证了</w:t>
      </w:r>
      <w:r>
        <w:rPr>
          <w:rFonts w:hint="eastAsia" w:ascii="仿宋_GB2312" w:hAnsi="楷体" w:eastAsia="仿宋_GB2312"/>
          <w:sz w:val="32"/>
          <w:szCs w:val="32"/>
          <w:lang w:eastAsia="zh-CN"/>
        </w:rPr>
        <w:t>综治中心各方面正常运转</w:t>
      </w:r>
      <w:r>
        <w:rPr>
          <w:rFonts w:hint="eastAsia" w:ascii="仿宋_GB2312" w:hAnsi="楷体" w:eastAsia="仿宋_GB2312"/>
          <w:sz w:val="32"/>
          <w:szCs w:val="32"/>
        </w:rPr>
        <w:t>，年度总体目标完成。</w:t>
      </w:r>
    </w:p>
    <w:p>
      <w:pPr>
        <w:spacing w:line="600" w:lineRule="exact"/>
        <w:ind w:firstLine="480" w:firstLineChars="150"/>
        <w:rPr>
          <w:rFonts w:hint="eastAsia" w:ascii="仿宋_GB2312" w:hAnsi="楷体" w:eastAsia="仿宋_GB2312"/>
          <w:sz w:val="32"/>
          <w:szCs w:val="32"/>
          <w:lang w:eastAsia="zh-CN"/>
        </w:rPr>
      </w:pPr>
      <w:r>
        <w:rPr>
          <w:rFonts w:hint="eastAsia" w:ascii="仿宋_GB2312" w:hAnsi="楷体" w:eastAsia="仿宋_GB2312"/>
          <w:sz w:val="32"/>
          <w:szCs w:val="32"/>
        </w:rPr>
        <w:t>3、各项指标全部完成。</w:t>
      </w:r>
    </w:p>
    <w:p>
      <w:pPr>
        <w:numPr>
          <w:ilvl w:val="0"/>
          <w:numId w:val="0"/>
        </w:numPr>
        <w:spacing w:line="600" w:lineRule="exact"/>
        <w:ind w:left="630" w:leftChars="0"/>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五、主要经验及做法、存在的问题及原因分析</w:t>
      </w:r>
    </w:p>
    <w:p>
      <w:pPr>
        <w:spacing w:line="600" w:lineRule="exact"/>
        <w:ind w:firstLine="643" w:firstLineChars="200"/>
        <w:jc w:val="left"/>
        <w:rPr>
          <w:rFonts w:hint="eastAsia" w:ascii="仿宋_GB2312" w:hAnsi="楷体" w:eastAsia="仿宋_GB2312"/>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b/>
          <w:bCs/>
          <w:sz w:val="32"/>
          <w:szCs w:val="32"/>
        </w:rPr>
        <w:t>主要经验和做法</w:t>
      </w:r>
      <w:r>
        <w:rPr>
          <w:rFonts w:hint="eastAsia" w:ascii="仿宋_GB2312" w:hAnsi="楷体" w:eastAsia="仿宋_GB2312"/>
          <w:sz w:val="32"/>
          <w:szCs w:val="32"/>
        </w:rPr>
        <w:t>：通过对部门整体支出</w:t>
      </w:r>
      <w:r>
        <w:rPr>
          <w:rFonts w:hint="eastAsia" w:ascii="仿宋_GB2312" w:hAnsi="楷体" w:eastAsia="仿宋_GB2312"/>
          <w:sz w:val="32"/>
          <w:szCs w:val="32"/>
          <w:lang w:eastAsia="zh-CN"/>
        </w:rPr>
        <w:t>和项目支出</w:t>
      </w:r>
      <w:r>
        <w:rPr>
          <w:rFonts w:hint="eastAsia" w:ascii="仿宋_GB2312" w:hAnsi="楷体" w:eastAsia="仿宋_GB2312"/>
          <w:sz w:val="32"/>
          <w:szCs w:val="32"/>
        </w:rPr>
        <w:t>的绩效评价，我们认为，</w:t>
      </w:r>
      <w:r>
        <w:rPr>
          <w:rFonts w:hint="eastAsia" w:ascii="仿宋_GB2312" w:hAnsi="楷体" w:eastAsia="仿宋_GB2312"/>
          <w:sz w:val="32"/>
          <w:szCs w:val="32"/>
          <w:lang w:eastAsia="zh-CN"/>
        </w:rPr>
        <w:t>绩效评价是预算绩效管理的核心环节，是检验资金使用合理性与效益性的有力措施，也是检验预算执行的重要依据，切实抓好预算绩效评价工作，有利于</w:t>
      </w:r>
      <w:r>
        <w:rPr>
          <w:rFonts w:ascii="仿宋_GB2312" w:hAnsi="宋体" w:eastAsia="仿宋_GB2312" w:cs="仿宋_GB2312"/>
          <w:color w:val="000000"/>
          <w:kern w:val="0"/>
          <w:sz w:val="31"/>
          <w:szCs w:val="31"/>
          <w:lang w:val="en-US" w:eastAsia="zh-CN" w:bidi="ar"/>
        </w:rPr>
        <w:t>强化预算</w:t>
      </w:r>
      <w:r>
        <w:rPr>
          <w:rFonts w:hint="eastAsia" w:ascii="仿宋_GB2312" w:hAnsi="宋体" w:eastAsia="仿宋_GB2312" w:cs="仿宋_GB2312"/>
          <w:color w:val="000000"/>
          <w:kern w:val="0"/>
          <w:sz w:val="31"/>
          <w:szCs w:val="31"/>
          <w:lang w:val="en-US" w:eastAsia="zh-CN" w:bidi="ar"/>
        </w:rPr>
        <w:t>单位</w:t>
      </w:r>
      <w:r>
        <w:rPr>
          <w:rFonts w:ascii="仿宋_GB2312" w:hAnsi="宋体" w:eastAsia="仿宋_GB2312" w:cs="仿宋_GB2312"/>
          <w:color w:val="000000"/>
          <w:kern w:val="0"/>
          <w:sz w:val="31"/>
          <w:szCs w:val="31"/>
          <w:lang w:val="en-US" w:eastAsia="zh-CN" w:bidi="ar"/>
        </w:rPr>
        <w:t>和资金使用的绩效管理主体</w:t>
      </w:r>
      <w:r>
        <w:rPr>
          <w:rFonts w:hint="eastAsia" w:ascii="仿宋_GB2312" w:hAnsi="宋体" w:eastAsia="仿宋_GB2312" w:cs="仿宋_GB2312"/>
          <w:color w:val="000000"/>
          <w:kern w:val="0"/>
          <w:sz w:val="31"/>
          <w:szCs w:val="31"/>
          <w:lang w:val="en-US" w:eastAsia="zh-CN" w:bidi="ar"/>
        </w:rPr>
        <w:t>责任，推动绩效理念融入财政资金使用管理全过程，从而达到提高财政资金使用效益和政策实施效果</w:t>
      </w:r>
      <w:r>
        <w:rPr>
          <w:rFonts w:hint="eastAsia" w:ascii="仿宋_GB2312" w:hAnsi="楷体" w:eastAsia="仿宋_GB2312"/>
          <w:sz w:val="32"/>
          <w:szCs w:val="32"/>
        </w:rPr>
        <w:t>。</w:t>
      </w:r>
    </w:p>
    <w:p>
      <w:pPr>
        <w:numPr>
          <w:ilvl w:val="0"/>
          <w:numId w:val="0"/>
        </w:numPr>
        <w:spacing w:line="560" w:lineRule="exact"/>
        <w:ind w:left="0" w:leftChars="0" w:firstLine="643" w:firstLineChars="200"/>
        <w:jc w:val="left"/>
        <w:rPr>
          <w:rFonts w:hint="eastAsia" w:ascii="黑体" w:hAnsi="黑体" w:eastAsia="黑体" w:cs="黑体"/>
          <w:bCs/>
          <w:color w:val="000000"/>
          <w:sz w:val="32"/>
          <w:szCs w:val="32"/>
          <w:lang w:eastAsia="zh-CN"/>
        </w:rPr>
      </w:pP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存在的问题及原因分析</w:t>
      </w:r>
      <w:r>
        <w:rPr>
          <w:rFonts w:hint="eastAsia" w:ascii="仿宋_GB2312" w:hAnsi="楷体" w:eastAsia="仿宋_GB2312"/>
          <w:sz w:val="32"/>
          <w:szCs w:val="32"/>
        </w:rPr>
        <w:t>：虽然在</w:t>
      </w:r>
      <w:r>
        <w:rPr>
          <w:rFonts w:hint="eastAsia" w:ascii="仿宋_GB2312" w:hAnsi="楷体" w:eastAsia="仿宋_GB2312"/>
          <w:sz w:val="32"/>
          <w:szCs w:val="32"/>
          <w:lang w:eastAsia="zh-CN"/>
        </w:rPr>
        <w:t>财政预算</w:t>
      </w:r>
      <w:r>
        <w:rPr>
          <w:rFonts w:hint="eastAsia" w:ascii="仿宋_GB2312" w:hAnsi="楷体" w:eastAsia="仿宋_GB2312"/>
          <w:sz w:val="32"/>
          <w:szCs w:val="32"/>
        </w:rPr>
        <w:t>年度我</w:t>
      </w:r>
      <w:r>
        <w:rPr>
          <w:rFonts w:hint="eastAsia" w:ascii="仿宋_GB2312" w:hAnsi="楷体" w:eastAsia="仿宋_GB2312"/>
          <w:sz w:val="32"/>
          <w:szCs w:val="32"/>
          <w:lang w:eastAsia="zh-CN"/>
        </w:rPr>
        <w:t>部门能</w:t>
      </w:r>
      <w:r>
        <w:rPr>
          <w:rFonts w:hint="eastAsia" w:ascii="仿宋_GB2312" w:hAnsi="楷体" w:eastAsia="仿宋_GB2312"/>
          <w:sz w:val="32"/>
          <w:szCs w:val="32"/>
        </w:rPr>
        <w:t>够严格按照</w:t>
      </w:r>
      <w:r>
        <w:rPr>
          <w:rFonts w:hint="eastAsia" w:ascii="仿宋_GB2312" w:hAnsi="楷体" w:eastAsia="仿宋_GB2312"/>
          <w:sz w:val="32"/>
          <w:szCs w:val="32"/>
          <w:lang w:eastAsia="zh-CN"/>
        </w:rPr>
        <w:t>年初预算和设定的</w:t>
      </w:r>
      <w:r>
        <w:rPr>
          <w:rFonts w:hint="eastAsia" w:ascii="仿宋_GB2312" w:hAnsi="楷体" w:eastAsia="仿宋_GB2312"/>
          <w:sz w:val="32"/>
          <w:szCs w:val="32"/>
        </w:rPr>
        <w:t>绩效目标</w:t>
      </w:r>
      <w:r>
        <w:rPr>
          <w:rFonts w:hint="eastAsia" w:ascii="仿宋_GB2312" w:hAnsi="楷体" w:eastAsia="仿宋_GB2312"/>
          <w:sz w:val="32"/>
          <w:szCs w:val="32"/>
          <w:lang w:eastAsia="zh-CN"/>
        </w:rPr>
        <w:t>进行有效</w:t>
      </w:r>
      <w:r>
        <w:rPr>
          <w:rFonts w:hint="eastAsia" w:ascii="仿宋_GB2312" w:hAnsi="楷体" w:eastAsia="仿宋_GB2312"/>
          <w:sz w:val="32"/>
          <w:szCs w:val="32"/>
        </w:rPr>
        <w:t>支出，但</w:t>
      </w:r>
      <w:r>
        <w:rPr>
          <w:rFonts w:hint="eastAsia" w:ascii="仿宋_GB2312" w:hAnsi="楷体" w:eastAsia="仿宋_GB2312"/>
          <w:sz w:val="32"/>
          <w:szCs w:val="32"/>
          <w:lang w:eastAsia="zh-CN"/>
        </w:rPr>
        <w:t>在具体开展工作和项目实施中确实存在一些特殊原因，致使工作结果与</w:t>
      </w:r>
      <w:r>
        <w:rPr>
          <w:rFonts w:hint="eastAsia" w:ascii="仿宋_GB2312" w:hAnsi="楷体" w:eastAsia="仿宋_GB2312"/>
          <w:sz w:val="32"/>
          <w:szCs w:val="32"/>
        </w:rPr>
        <w:t>绩效目标的</w:t>
      </w:r>
      <w:r>
        <w:rPr>
          <w:rFonts w:hint="eastAsia" w:ascii="仿宋_GB2312" w:hAnsi="楷体" w:eastAsia="仿宋_GB2312"/>
          <w:sz w:val="32"/>
          <w:szCs w:val="32"/>
          <w:lang w:eastAsia="zh-CN"/>
        </w:rPr>
        <w:t>设定有所偏离</w:t>
      </w:r>
      <w:r>
        <w:rPr>
          <w:rFonts w:hint="eastAsia" w:ascii="仿宋_GB2312" w:hAnsi="楷体" w:eastAsia="仿宋_GB2312"/>
          <w:sz w:val="32"/>
          <w:szCs w:val="32"/>
        </w:rPr>
        <w:t>，分析其原因</w:t>
      </w:r>
      <w:r>
        <w:rPr>
          <w:rFonts w:hint="eastAsia" w:ascii="仿宋_GB2312" w:hAnsi="楷体" w:eastAsia="仿宋_GB2312"/>
          <w:b/>
          <w:bCs/>
          <w:sz w:val="32"/>
          <w:szCs w:val="32"/>
        </w:rPr>
        <w:t>一是</w:t>
      </w:r>
      <w:r>
        <w:rPr>
          <w:rFonts w:hint="eastAsia" w:ascii="仿宋_GB2312" w:hAnsi="楷体" w:eastAsia="仿宋_GB2312"/>
          <w:sz w:val="32"/>
          <w:szCs w:val="32"/>
        </w:rPr>
        <w:t>单位</w:t>
      </w:r>
      <w:r>
        <w:rPr>
          <w:rFonts w:hint="eastAsia" w:ascii="仿宋_GB2312" w:hAnsi="楷体" w:eastAsia="仿宋_GB2312"/>
          <w:sz w:val="32"/>
          <w:szCs w:val="32"/>
          <w:lang w:eastAsia="zh-CN"/>
        </w:rPr>
        <w:t>承担的</w:t>
      </w:r>
      <w:r>
        <w:rPr>
          <w:rFonts w:hint="eastAsia" w:ascii="仿宋_GB2312" w:hAnsi="楷体" w:eastAsia="仿宋_GB2312"/>
          <w:sz w:val="32"/>
          <w:szCs w:val="32"/>
        </w:rPr>
        <w:t>养老保险</w:t>
      </w:r>
      <w:r>
        <w:rPr>
          <w:rFonts w:hint="eastAsia" w:ascii="仿宋_GB2312" w:hAnsi="楷体" w:eastAsia="仿宋_GB2312"/>
          <w:sz w:val="32"/>
          <w:szCs w:val="32"/>
          <w:lang w:eastAsia="zh-CN"/>
        </w:rPr>
        <w:t>社会保障部分、医疗保险卫生健康支出和公积金住房保障部分因人员变动有所偏离</w:t>
      </w:r>
      <w:r>
        <w:rPr>
          <w:rFonts w:hint="eastAsia" w:ascii="仿宋_GB2312" w:hAnsi="楷体" w:eastAsia="仿宋_GB2312"/>
          <w:sz w:val="32"/>
          <w:szCs w:val="32"/>
        </w:rPr>
        <w:t>；</w:t>
      </w:r>
      <w:r>
        <w:rPr>
          <w:rFonts w:hint="eastAsia" w:ascii="仿宋_GB2312" w:hAnsi="楷体" w:eastAsia="仿宋_GB2312"/>
          <w:b/>
          <w:bCs/>
          <w:sz w:val="32"/>
          <w:szCs w:val="32"/>
        </w:rPr>
        <w:t>二是</w:t>
      </w:r>
      <w:r>
        <w:rPr>
          <w:rFonts w:hint="eastAsia" w:ascii="仿宋_GB2312" w:hAnsi="楷体" w:eastAsia="仿宋_GB2312"/>
          <w:b w:val="0"/>
          <w:bCs w:val="0"/>
          <w:sz w:val="32"/>
          <w:szCs w:val="32"/>
          <w:lang w:eastAsia="zh-CN"/>
        </w:rPr>
        <w:t>年度发放的</w:t>
      </w:r>
      <w:r>
        <w:rPr>
          <w:rFonts w:hint="eastAsia" w:ascii="仿宋_GB2312" w:hAnsi="楷体" w:eastAsia="仿宋_GB2312"/>
          <w:b w:val="0"/>
          <w:bCs w:val="0"/>
          <w:sz w:val="32"/>
          <w:szCs w:val="32"/>
        </w:rPr>
        <w:t>科学发</w:t>
      </w:r>
      <w:r>
        <w:rPr>
          <w:rFonts w:hint="eastAsia" w:ascii="仿宋_GB2312" w:hAnsi="楷体" w:eastAsia="仿宋_GB2312"/>
          <w:sz w:val="32"/>
          <w:szCs w:val="32"/>
        </w:rPr>
        <w:t>展绩效奖金未列入预算；</w:t>
      </w:r>
      <w:r>
        <w:rPr>
          <w:rFonts w:hint="eastAsia" w:ascii="仿宋_GB2312" w:hAnsi="楷体" w:eastAsia="仿宋_GB2312"/>
          <w:b/>
          <w:bCs/>
          <w:sz w:val="32"/>
          <w:szCs w:val="32"/>
        </w:rPr>
        <w:t>三是</w:t>
      </w:r>
      <w:r>
        <w:rPr>
          <w:rFonts w:hint="eastAsia" w:ascii="仿宋_GB2312" w:hAnsi="楷体" w:eastAsia="仿宋_GB2312"/>
          <w:sz w:val="32"/>
          <w:szCs w:val="32"/>
        </w:rPr>
        <w:t>20</w:t>
      </w:r>
      <w:r>
        <w:rPr>
          <w:rFonts w:hint="eastAsia" w:ascii="仿宋_GB2312" w:hAnsi="楷体" w:eastAsia="仿宋_GB2312"/>
          <w:sz w:val="32"/>
          <w:szCs w:val="32"/>
          <w:lang w:val="en-US" w:eastAsia="zh-CN"/>
        </w:rPr>
        <w:t>21</w:t>
      </w:r>
      <w:r>
        <w:rPr>
          <w:rFonts w:hint="eastAsia" w:ascii="仿宋_GB2312" w:hAnsi="楷体" w:eastAsia="仿宋_GB2312"/>
          <w:sz w:val="32"/>
          <w:szCs w:val="32"/>
        </w:rPr>
        <w:t>年度人员</w:t>
      </w:r>
      <w:r>
        <w:rPr>
          <w:rFonts w:hint="eastAsia" w:ascii="仿宋_GB2312" w:hAnsi="楷体" w:eastAsia="仿宋_GB2312"/>
          <w:sz w:val="32"/>
          <w:szCs w:val="32"/>
          <w:lang w:eastAsia="zh-CN"/>
        </w:rPr>
        <w:t>变动和正常</w:t>
      </w:r>
      <w:r>
        <w:rPr>
          <w:rFonts w:hint="eastAsia" w:ascii="仿宋_GB2312" w:hAnsi="楷体" w:eastAsia="仿宋_GB2312"/>
          <w:sz w:val="32"/>
          <w:szCs w:val="32"/>
        </w:rPr>
        <w:t>增资</w:t>
      </w:r>
      <w:r>
        <w:rPr>
          <w:rFonts w:hint="eastAsia" w:ascii="仿宋_GB2312" w:hAnsi="楷体" w:eastAsia="仿宋_GB2312"/>
          <w:sz w:val="32"/>
          <w:szCs w:val="32"/>
          <w:lang w:eastAsia="zh-CN"/>
        </w:rPr>
        <w:t>等情况导致人员经费实际支出与预算有所偏离；</w:t>
      </w:r>
      <w:r>
        <w:rPr>
          <w:rFonts w:hint="eastAsia" w:ascii="仿宋_GB2312" w:hAnsi="楷体" w:eastAsia="仿宋_GB2312"/>
          <w:b/>
          <w:bCs/>
          <w:sz w:val="32"/>
          <w:szCs w:val="32"/>
          <w:lang w:eastAsia="zh-CN"/>
        </w:rPr>
        <w:t>四是</w:t>
      </w:r>
      <w:r>
        <w:rPr>
          <w:rFonts w:hint="eastAsia" w:ascii="仿宋_GB2312" w:hAnsi="楷体" w:eastAsia="仿宋_GB2312"/>
          <w:b w:val="0"/>
          <w:bCs w:val="0"/>
          <w:sz w:val="32"/>
          <w:szCs w:val="32"/>
          <w:lang w:eastAsia="zh-CN"/>
        </w:rPr>
        <w:t>因政法教育整顿活动的开展致使基本支出商品和服务支出中部分项目</w:t>
      </w:r>
      <w:r>
        <w:rPr>
          <w:rFonts w:hint="eastAsia" w:ascii="仿宋_GB2312" w:hAnsi="楷体" w:eastAsia="仿宋_GB2312"/>
          <w:sz w:val="32"/>
          <w:szCs w:val="32"/>
        </w:rPr>
        <w:t>偏离</w:t>
      </w:r>
      <w:r>
        <w:rPr>
          <w:rFonts w:hint="eastAsia" w:ascii="仿宋_GB2312" w:hAnsi="楷体" w:eastAsia="仿宋_GB2312"/>
          <w:sz w:val="32"/>
          <w:szCs w:val="32"/>
          <w:lang w:eastAsia="zh-CN"/>
        </w:rPr>
        <w:t>预算</w:t>
      </w:r>
      <w:r>
        <w:rPr>
          <w:rFonts w:hint="eastAsia" w:ascii="仿宋_GB2312" w:hAnsi="楷体" w:eastAsia="仿宋_GB2312"/>
          <w:sz w:val="32"/>
          <w:szCs w:val="32"/>
        </w:rPr>
        <w:t>绩效目标</w:t>
      </w:r>
      <w:r>
        <w:rPr>
          <w:rFonts w:hint="eastAsia" w:ascii="仿宋_GB2312" w:hAnsi="楷体" w:eastAsia="仿宋_GB2312"/>
          <w:sz w:val="32"/>
          <w:szCs w:val="32"/>
          <w:lang w:eastAsia="zh-CN"/>
        </w:rPr>
        <w:t>。对于以上等支出偏离年初预算的情况，</w:t>
      </w:r>
      <w:r>
        <w:rPr>
          <w:rFonts w:hint="eastAsia" w:ascii="仿宋_GB2312" w:hAnsi="楷体" w:eastAsia="仿宋_GB2312"/>
          <w:sz w:val="32"/>
          <w:szCs w:val="32"/>
        </w:rPr>
        <w:t>我部门将严格</w:t>
      </w:r>
      <w:r>
        <w:rPr>
          <w:rFonts w:hint="eastAsia" w:ascii="仿宋_GB2312" w:hAnsi="楷体" w:eastAsia="仿宋_GB2312"/>
          <w:sz w:val="32"/>
          <w:szCs w:val="32"/>
          <w:lang w:eastAsia="zh-CN"/>
        </w:rPr>
        <w:t>对</w:t>
      </w:r>
      <w:r>
        <w:rPr>
          <w:rFonts w:hint="eastAsia" w:ascii="仿宋_GB2312" w:hAnsi="楷体" w:eastAsia="仿宋_GB2312"/>
          <w:sz w:val="32"/>
          <w:szCs w:val="32"/>
        </w:rPr>
        <w:t>照预算</w:t>
      </w:r>
      <w:r>
        <w:rPr>
          <w:rFonts w:hint="eastAsia" w:ascii="仿宋_GB2312" w:hAnsi="楷体" w:eastAsia="仿宋_GB2312"/>
          <w:sz w:val="32"/>
          <w:szCs w:val="32"/>
          <w:lang w:eastAsia="zh-CN"/>
        </w:rPr>
        <w:t>批复各分项找原因，结合年度实际开展和完成的工作</w:t>
      </w:r>
      <w:r>
        <w:rPr>
          <w:rFonts w:hint="eastAsia" w:ascii="仿宋_GB2312" w:hAnsi="楷体" w:eastAsia="仿宋_GB2312"/>
          <w:sz w:val="32"/>
          <w:szCs w:val="32"/>
        </w:rPr>
        <w:t>，</w:t>
      </w:r>
      <w:r>
        <w:rPr>
          <w:rFonts w:hint="eastAsia" w:ascii="仿宋_GB2312" w:hAnsi="楷体" w:eastAsia="仿宋_GB2312"/>
          <w:sz w:val="32"/>
          <w:szCs w:val="32"/>
          <w:lang w:eastAsia="zh-CN"/>
        </w:rPr>
        <w:t>实事求是地</w:t>
      </w:r>
      <w:r>
        <w:rPr>
          <w:rFonts w:hint="eastAsia" w:ascii="仿宋_GB2312" w:hAnsi="楷体" w:eastAsia="仿宋_GB2312"/>
          <w:sz w:val="32"/>
          <w:szCs w:val="32"/>
        </w:rPr>
        <w:t>开展绩效评价</w:t>
      </w:r>
      <w:r>
        <w:rPr>
          <w:rFonts w:hint="eastAsia" w:ascii="仿宋_GB2312" w:hAnsi="楷体" w:eastAsia="仿宋_GB2312"/>
          <w:sz w:val="32"/>
          <w:szCs w:val="32"/>
          <w:lang w:eastAsia="zh-CN"/>
        </w:rPr>
        <w:t>，争取下一年度让预算绩效目标与实际工作开展和完成情况的偏离控制在最下的范围之内。</w:t>
      </w:r>
    </w:p>
    <w:p>
      <w:pPr>
        <w:numPr>
          <w:ilvl w:val="0"/>
          <w:numId w:val="0"/>
        </w:numPr>
        <w:spacing w:line="560" w:lineRule="exact"/>
        <w:ind w:left="640" w:leftChars="0"/>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六、其他需要说明的问题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lang w:eastAsia="zh-CN"/>
        </w:rPr>
        <w:t>无。</w:t>
      </w:r>
    </w:p>
    <w:p>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outlineLvl w:val="9"/>
        <w:rPr>
          <w:rFonts w:hint="eastAsia" w:ascii="仿宋_GB2312" w:hAnsi="仿宋_GB2312" w:eastAsia="仿宋_GB2312" w:cs="仿宋_GB2312"/>
          <w:sz w:val="32"/>
          <w:szCs w:val="32"/>
          <w:lang w:eastAsia="zh-CN"/>
        </w:rPr>
      </w:pPr>
    </w:p>
    <w:p>
      <w:pPr>
        <w:numPr>
          <w:ilvl w:val="0"/>
          <w:numId w:val="0"/>
        </w:numPr>
        <w:spacing w:line="560" w:lineRule="exact"/>
        <w:ind w:left="0" w:leftChars="0" w:firstLine="640" w:firstLineChars="200"/>
        <w:jc w:val="left"/>
        <w:rPr>
          <w:rFonts w:hint="eastAsia" w:ascii="仿宋_GB2312" w:hAnsi="楷体" w:eastAsia="仿宋_GB2312"/>
          <w:sz w:val="32"/>
          <w:szCs w:val="32"/>
          <w:lang w:eastAsia="zh-CN"/>
        </w:rPr>
      </w:pPr>
      <w:r>
        <w:rPr>
          <w:rFonts w:hint="eastAsia" w:ascii="仿宋_GB2312" w:hAnsi="楷体" w:eastAsia="仿宋_GB2312"/>
          <w:sz w:val="32"/>
          <w:szCs w:val="32"/>
          <w:lang w:eastAsia="zh-CN"/>
        </w:rPr>
        <w:t>附：2021年度市直部门预算绩效管理考核评分表</w:t>
      </w:r>
    </w:p>
    <w:p/>
    <w:p/>
    <w:p/>
    <w:p/>
    <w:p/>
    <w:p>
      <w:pPr>
        <w:numPr>
          <w:ilvl w:val="0"/>
          <w:numId w:val="0"/>
        </w:numPr>
        <w:spacing w:line="560" w:lineRule="exact"/>
        <w:ind w:left="0" w:leftChars="0" w:firstLine="4800" w:firstLineChars="1500"/>
        <w:jc w:val="left"/>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2022年8月20</w:t>
      </w:r>
      <w:bookmarkStart w:id="0" w:name="_GoBack"/>
      <w:bookmarkEnd w:id="0"/>
      <w:r>
        <w:rPr>
          <w:rFonts w:hint="eastAsia" w:ascii="仿宋_GB2312" w:hAnsi="楷体" w:eastAsia="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1CC37"/>
    <w:multiLevelType w:val="singleLevel"/>
    <w:tmpl w:val="9611CC37"/>
    <w:lvl w:ilvl="0" w:tentative="0">
      <w:start w:val="3"/>
      <w:numFmt w:val="chineseCounting"/>
      <w:suff w:val="nothing"/>
      <w:lvlText w:val="（%1）"/>
      <w:lvlJc w:val="left"/>
      <w:rPr>
        <w:rFonts w:hint="eastAsia"/>
      </w:rPr>
    </w:lvl>
  </w:abstractNum>
  <w:abstractNum w:abstractNumId="1">
    <w:nsid w:val="9A3A0F27"/>
    <w:multiLevelType w:val="singleLevel"/>
    <w:tmpl w:val="9A3A0F27"/>
    <w:lvl w:ilvl="0" w:tentative="0">
      <w:start w:val="1"/>
      <w:numFmt w:val="chineseCounting"/>
      <w:suff w:val="nothing"/>
      <w:lvlText w:val="%1、"/>
      <w:lvlJc w:val="left"/>
      <w:pPr>
        <w:ind w:left="640" w:leftChars="0" w:firstLine="0" w:firstLineChars="0"/>
      </w:pPr>
      <w:rPr>
        <w:rFonts w:hint="eastAsia"/>
      </w:rPr>
    </w:lvl>
  </w:abstractNum>
  <w:abstractNum w:abstractNumId="2">
    <w:nsid w:val="0077F990"/>
    <w:multiLevelType w:val="singleLevel"/>
    <w:tmpl w:val="0077F990"/>
    <w:lvl w:ilvl="0" w:tentative="0">
      <w:start w:val="1"/>
      <w:numFmt w:val="chineseCounting"/>
      <w:suff w:val="nothing"/>
      <w:lvlText w:val="（%1）"/>
      <w:lvlJc w:val="left"/>
      <w:pPr>
        <w:ind w:left="-10"/>
      </w:pPr>
      <w:rPr>
        <w:rFonts w:hint="eastAsia" w:ascii="仿宋_GB2312" w:hAnsi="仿宋_GB2312" w:eastAsia="仿宋_GB2312" w:cs="仿宋_GB231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052D"/>
    <w:rsid w:val="05402161"/>
    <w:rsid w:val="05DE0E3B"/>
    <w:rsid w:val="06C603D1"/>
    <w:rsid w:val="07390146"/>
    <w:rsid w:val="0933033E"/>
    <w:rsid w:val="09A828FA"/>
    <w:rsid w:val="0B6324E2"/>
    <w:rsid w:val="0CAF5966"/>
    <w:rsid w:val="0F115861"/>
    <w:rsid w:val="0FDC13AA"/>
    <w:rsid w:val="1012270D"/>
    <w:rsid w:val="129C461A"/>
    <w:rsid w:val="12C47B93"/>
    <w:rsid w:val="1592710C"/>
    <w:rsid w:val="17461F2B"/>
    <w:rsid w:val="17C0399D"/>
    <w:rsid w:val="188606B1"/>
    <w:rsid w:val="18A8341E"/>
    <w:rsid w:val="1A02008F"/>
    <w:rsid w:val="1FB42477"/>
    <w:rsid w:val="225D6962"/>
    <w:rsid w:val="227F6BCB"/>
    <w:rsid w:val="24E3343B"/>
    <w:rsid w:val="260D6847"/>
    <w:rsid w:val="27EC7D2C"/>
    <w:rsid w:val="2B3D16D5"/>
    <w:rsid w:val="2EEB3E79"/>
    <w:rsid w:val="2F486469"/>
    <w:rsid w:val="33B70DAC"/>
    <w:rsid w:val="33F25CD0"/>
    <w:rsid w:val="35B3569B"/>
    <w:rsid w:val="36284E39"/>
    <w:rsid w:val="36402EC6"/>
    <w:rsid w:val="36E11832"/>
    <w:rsid w:val="3A780354"/>
    <w:rsid w:val="3C5F6F6D"/>
    <w:rsid w:val="3C626EFE"/>
    <w:rsid w:val="3CD07E6A"/>
    <w:rsid w:val="3CE0137B"/>
    <w:rsid w:val="3D2624F3"/>
    <w:rsid w:val="3F296DED"/>
    <w:rsid w:val="422A6428"/>
    <w:rsid w:val="42B36D4D"/>
    <w:rsid w:val="42F027F3"/>
    <w:rsid w:val="431360BD"/>
    <w:rsid w:val="43783CC8"/>
    <w:rsid w:val="448662B6"/>
    <w:rsid w:val="448B2E0E"/>
    <w:rsid w:val="450222E6"/>
    <w:rsid w:val="45BF3EAF"/>
    <w:rsid w:val="45F14D56"/>
    <w:rsid w:val="46305AAF"/>
    <w:rsid w:val="489A1957"/>
    <w:rsid w:val="49583CA5"/>
    <w:rsid w:val="4AAF4072"/>
    <w:rsid w:val="4BD174D1"/>
    <w:rsid w:val="4CEA0748"/>
    <w:rsid w:val="4CF03E01"/>
    <w:rsid w:val="4D29106D"/>
    <w:rsid w:val="4E2658C1"/>
    <w:rsid w:val="4F7176C9"/>
    <w:rsid w:val="51CA67B5"/>
    <w:rsid w:val="524B7183"/>
    <w:rsid w:val="548F76CD"/>
    <w:rsid w:val="54B36C2F"/>
    <w:rsid w:val="5732322C"/>
    <w:rsid w:val="5740319C"/>
    <w:rsid w:val="5E85117C"/>
    <w:rsid w:val="605D33EC"/>
    <w:rsid w:val="606F226F"/>
    <w:rsid w:val="609C39EA"/>
    <w:rsid w:val="61053CFC"/>
    <w:rsid w:val="616E5C0A"/>
    <w:rsid w:val="636E1375"/>
    <w:rsid w:val="63A22B51"/>
    <w:rsid w:val="63A44BA8"/>
    <w:rsid w:val="670C32F1"/>
    <w:rsid w:val="684319B8"/>
    <w:rsid w:val="6A0A1528"/>
    <w:rsid w:val="6A815CD9"/>
    <w:rsid w:val="6B0132BE"/>
    <w:rsid w:val="6B8248BD"/>
    <w:rsid w:val="6C74749B"/>
    <w:rsid w:val="6D691A70"/>
    <w:rsid w:val="6E733017"/>
    <w:rsid w:val="700750D1"/>
    <w:rsid w:val="70290063"/>
    <w:rsid w:val="703E0D75"/>
    <w:rsid w:val="706A743C"/>
    <w:rsid w:val="70F01D6B"/>
    <w:rsid w:val="72F830B0"/>
    <w:rsid w:val="75AB48C1"/>
    <w:rsid w:val="75FB1B4C"/>
    <w:rsid w:val="764A4B49"/>
    <w:rsid w:val="779F7269"/>
    <w:rsid w:val="789E3738"/>
    <w:rsid w:val="78EC5141"/>
    <w:rsid w:val="7A435515"/>
    <w:rsid w:val="7EEF1AC6"/>
    <w:rsid w:val="7FD67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99"/>
    <w:pPr>
      <w:spacing w:after="0"/>
      <w:ind w:left="0" w:leftChars="0" w:firstLine="420" w:firstLineChars="200"/>
      <w:jc w:val="left"/>
    </w:pPr>
    <w:rPr>
      <w:rFonts w:eastAsia="仿宋_GB2312"/>
      <w:kern w:val="0"/>
      <w:sz w:val="32"/>
      <w:szCs w:val="32"/>
    </w:rPr>
  </w:style>
  <w:style w:type="paragraph" w:customStyle="1" w:styleId="3">
    <w:name w:val="BodyText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2023-10-08T07:10:00Z</cp:lastPrinted>
  <dcterms:modified xsi:type="dcterms:W3CDTF">2023-10-09T07:35:51Z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EB30F9BBF00446198DF410045C9792BF</vt:lpwstr>
  </property>
</Properties>
</file>