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spacing w:line="560" w:lineRule="exact"/>
        <w:jc w:val="center"/>
        <w:rPr>
          <w:rFonts w:hint="eastAsia" w:ascii="方正小标宋简体" w:hAnsi="微软雅黑" w:eastAsia="方正小标宋简体" w:cs="Times New Roman"/>
          <w:bCs/>
          <w:color w:val="000000"/>
          <w:sz w:val="44"/>
          <w:szCs w:val="44"/>
        </w:rPr>
      </w:pPr>
    </w:p>
    <w:p>
      <w:pPr>
        <w:spacing w:line="560" w:lineRule="exact"/>
        <w:jc w:val="center"/>
        <w:rPr>
          <w:rFonts w:hint="eastAsia" w:ascii="方正小标宋简体" w:hAnsi="微软雅黑" w:eastAsia="方正小标宋简体" w:cs="Times New Roman"/>
          <w:bCs/>
          <w:color w:val="000000"/>
          <w:sz w:val="44"/>
          <w:szCs w:val="44"/>
        </w:rPr>
      </w:pPr>
    </w:p>
    <w:p>
      <w:pPr>
        <w:spacing w:line="560" w:lineRule="exact"/>
        <w:jc w:val="center"/>
        <w:rPr>
          <w:rFonts w:hint="eastAsia" w:ascii="方正小标宋简体" w:hAnsi="微软雅黑" w:eastAsia="方正小标宋简体" w:cs="Times New Roman"/>
          <w:bCs/>
          <w:color w:val="000000"/>
          <w:sz w:val="44"/>
          <w:szCs w:val="44"/>
        </w:rPr>
      </w:pPr>
    </w:p>
    <w:p>
      <w:pPr>
        <w:spacing w:line="560" w:lineRule="exact"/>
        <w:jc w:val="center"/>
        <w:rPr>
          <w:rFonts w:hint="eastAsia" w:ascii="方正小标宋简体" w:hAnsi="微软雅黑" w:eastAsia="方正小标宋简体" w:cs="Times New Roman"/>
          <w:bCs/>
          <w:color w:val="000000"/>
          <w:sz w:val="44"/>
          <w:szCs w:val="44"/>
        </w:rPr>
      </w:pPr>
    </w:p>
    <w:p>
      <w:pPr>
        <w:spacing w:line="560" w:lineRule="exact"/>
        <w:jc w:val="center"/>
        <w:rPr>
          <w:rFonts w:hint="eastAsia" w:ascii="方正小标宋简体" w:hAnsi="微软雅黑" w:eastAsia="方正小标宋简体" w:cs="Times New Roman"/>
          <w:bCs/>
          <w:color w:val="000000"/>
          <w:sz w:val="44"/>
          <w:szCs w:val="44"/>
        </w:rPr>
      </w:pPr>
      <w:r>
        <w:rPr>
          <w:rFonts w:hint="eastAsia" w:ascii="方正小标宋简体" w:hAnsi="微软雅黑" w:eastAsia="方正小标宋简体" w:cs="Times New Roman"/>
          <w:bCs/>
          <w:color w:val="000000"/>
          <w:sz w:val="44"/>
          <w:szCs w:val="44"/>
        </w:rPr>
        <w:t>20</w:t>
      </w:r>
      <w:r>
        <w:rPr>
          <w:rFonts w:hint="eastAsia" w:ascii="方正小标宋简体" w:hAnsi="微软雅黑" w:eastAsia="方正小标宋简体" w:cs="Times New Roman"/>
          <w:bCs/>
          <w:color w:val="000000"/>
          <w:sz w:val="44"/>
          <w:szCs w:val="44"/>
          <w:lang w:val="en-US" w:eastAsia="zh-CN"/>
        </w:rPr>
        <w:t>22</w:t>
      </w:r>
      <w:r>
        <w:rPr>
          <w:rFonts w:hint="eastAsia" w:ascii="方正小标宋简体" w:hAnsi="微软雅黑" w:eastAsia="方正小标宋简体" w:cs="Times New Roman"/>
          <w:bCs/>
          <w:color w:val="000000"/>
          <w:sz w:val="44"/>
          <w:szCs w:val="44"/>
        </w:rPr>
        <w:t>年度</w:t>
      </w:r>
      <w:r>
        <w:rPr>
          <w:rFonts w:hint="eastAsia" w:ascii="方正小标宋简体" w:hAnsi="微软雅黑" w:eastAsia="方正小标宋简体" w:cs="Times New Roman"/>
          <w:bCs/>
          <w:color w:val="000000"/>
          <w:sz w:val="44"/>
          <w:szCs w:val="44"/>
          <w:lang w:eastAsia="zh-CN"/>
        </w:rPr>
        <w:t>陇南市委政法委部门</w:t>
      </w:r>
      <w:r>
        <w:rPr>
          <w:rFonts w:hint="eastAsia" w:ascii="方正小标宋简体" w:hAnsi="微软雅黑" w:eastAsia="方正小标宋简体" w:cs="Times New Roman"/>
          <w:bCs/>
          <w:color w:val="000000"/>
          <w:sz w:val="44"/>
          <w:szCs w:val="44"/>
        </w:rPr>
        <w:t>预算</w:t>
      </w:r>
    </w:p>
    <w:p>
      <w:pPr>
        <w:spacing w:line="560" w:lineRule="exact"/>
        <w:jc w:val="center"/>
        <w:rPr>
          <w:rFonts w:hint="eastAsia" w:ascii="方正小标宋简体" w:eastAsia="方正小标宋简体"/>
          <w:sz w:val="44"/>
          <w:szCs w:val="44"/>
        </w:rPr>
      </w:pPr>
      <w:r>
        <w:rPr>
          <w:rFonts w:hint="eastAsia" w:ascii="方正小标宋简体" w:hAnsi="微软雅黑" w:eastAsia="方正小标宋简体" w:cs="Times New Roman"/>
          <w:bCs/>
          <w:color w:val="000000"/>
          <w:sz w:val="44"/>
          <w:szCs w:val="44"/>
        </w:rPr>
        <w:t>执行情况自评报告</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w:t>
      </w:r>
      <w:bookmarkStart w:id="0" w:name="_GoBack"/>
      <w:bookmarkEnd w:id="0"/>
    </w:p>
    <w:p>
      <w:pPr>
        <w:spacing w:line="600" w:lineRule="exact"/>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委员会是党委领导和管理政法工作的职能部门，是实现党对政法工作领导的重要组织形式。市委政法委员会在市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其主要职责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）贯彻习近平新时代中国特色社会主义思想，坚持党对政法工作的绝对领导，坚决执行党的路线政策和党中央重大决策部署，推动完善和落实政治轮训和政治督察制度。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）贯彻党中央以及上级党组织决定，研究协调政法单位之间、政法单位和有关部门、县（区）之间有关重大事项，统一政法单位思想和行动。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）加强对政法领域重大实践和理论问题调查研究，提出重大决策部署和改革措施的意见和建议，协助市委决策和统筹推进政法改革等各项工作。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了解掌握和分析研判全市社会稳定形势、政法工作情况动态，创新完善多部门参与的平安建设工作协调机制，协调推动预防、化解影响稳定的社会矛盾和风险，协调应对和妥善处置重大突发事件，协调指导政法单位和相关部门、县（区）做好反邪教、反暴恐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）加强对全市政法工作的督查，统筹协调社会治安综合治理、维护社会稳定、反邪教、反暴恐等有关国家法律法规和政策的实施工作。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支持和监督政法单位依法行使职权，检查政法单位执行党的路线方针政策、党中央重大决策部署和国家法律法规的情况，指导和协调政法单位密切配合，完善与市纪委监委工作衔接和协作配合机制，推进严格执法、公正司法。</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和推动政法单位党的建设和政法队伍建设，协助市委及市委组织部加强政法单位领导班子和干部队伍建设，协助市委和市纪委监委做好监督检查、审查调查工作，派员列席市级政法单位党组（党委）民主生活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落实国家安全领导机构、全面依法治市领导机构的决策部署，支持配合其办事机构工作；指导政法单位和县（区）加强政治安全战略研究、法治陇南建设重大问题研究，提出建议和工作意见，指导和协调政法单位维护政治安全工作和执法司法相关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）掌握分析政法舆情动态，指导和协调政法单位和有关部门、县（区）做好依法办理、宣传报道和舆论引导等相关工作。</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）完成市委和省委政法委员会交办的其他任务。</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（二）内设机构及所属单位概况。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陇南市委政法委内设</w:t>
      </w:r>
      <w:r>
        <w:rPr>
          <w:rFonts w:hint="eastAsia" w:ascii="仿宋_GB2312" w:hAnsi="楷体" w:eastAsia="仿宋_GB2312"/>
          <w:sz w:val="32"/>
          <w:szCs w:val="32"/>
          <w:lang w:val="en-US" w:eastAsia="zh-CN"/>
        </w:rPr>
        <w:t>8</w:t>
      </w:r>
      <w:r>
        <w:rPr>
          <w:rFonts w:hint="eastAsia" w:ascii="仿宋_GB2312" w:hAnsi="楷体" w:eastAsia="仿宋_GB2312"/>
          <w:sz w:val="32"/>
          <w:szCs w:val="32"/>
        </w:rPr>
        <w:t>个职能</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即办公室、政治部（队伍建设指导科）、综治督导科、基层社会治理科、维稳协调指导科、反邪教协调指导科、执法督导科（法治科）、宣传信息与技术管理科。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陇南市综合治理中心、陇南市法学会。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楷体" w:eastAsia="仿宋_GB2312" w:cs="Times New Roman"/>
          <w:b/>
          <w:bCs/>
          <w:sz w:val="32"/>
          <w:szCs w:val="32"/>
          <w:lang w:eastAsia="zh-CN"/>
        </w:rPr>
      </w:pPr>
      <w:r>
        <w:rPr>
          <w:rFonts w:hint="eastAsia" w:ascii="仿宋_GB2312" w:hAnsi="楷体" w:eastAsia="仿宋_GB2312" w:cs="Times New Roman"/>
          <w:b/>
          <w:bCs/>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年12月31日，陇南市委政法委编委核定编制3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个，目前在编在职实有</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人。其中行政1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人，事业管理</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 xml:space="preserve">人，工勤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人。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绩效自评工作组织开展情况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为进一步规范财政资金管理，加强绩效理念和责任意识，提高资金使用效益，按照《关于开展</w:t>
      </w:r>
      <w:r>
        <w:rPr>
          <w:rFonts w:hint="eastAsia" w:ascii="仿宋_GB2312" w:hAnsi="仿宋_GB2312" w:eastAsia="仿宋_GB2312" w:cs="仿宋_GB2312"/>
          <w:sz w:val="32"/>
          <w:szCs w:val="32"/>
          <w:lang w:val="en-US" w:eastAsia="zh-CN"/>
        </w:rPr>
        <w:t>2022年度市直部门预算绩效评价工作的通知</w:t>
      </w:r>
      <w:r>
        <w:rPr>
          <w:rFonts w:hint="eastAsia" w:ascii="仿宋_GB2312" w:hAnsi="仿宋_GB2312" w:eastAsia="仿宋_GB2312" w:cs="仿宋_GB2312"/>
          <w:sz w:val="32"/>
          <w:szCs w:val="32"/>
          <w:lang w:eastAsia="zh-CN"/>
        </w:rPr>
        <w:t>》（陇财绩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）规定，我单位领导高度重视，成立了自评工作领导小组，安排办公室，就</w:t>
      </w:r>
      <w:r>
        <w:rPr>
          <w:rFonts w:hint="eastAsia" w:ascii="仿宋_GB2312" w:hAnsi="仿宋_GB2312" w:eastAsia="仿宋_GB2312" w:cs="仿宋_GB2312"/>
          <w:sz w:val="32"/>
          <w:szCs w:val="32"/>
          <w:lang w:val="en-US" w:eastAsia="zh-CN"/>
        </w:rPr>
        <w:t>2022年度部门整体支出和所有项目支出情况，结合年初设定的绩效目标</w:t>
      </w:r>
      <w:r>
        <w:rPr>
          <w:rFonts w:hint="eastAsia" w:ascii="仿宋_GB2312" w:hAnsi="仿宋_GB2312" w:eastAsia="仿宋_GB2312" w:cs="仿宋_GB2312"/>
          <w:sz w:val="32"/>
          <w:szCs w:val="32"/>
          <w:lang w:eastAsia="zh-CN"/>
        </w:rPr>
        <w:t>开展自评工作。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纳入本次自评范围的单位有委机关和陇南市社会治安综合治理中心、陇南市法学会三个部门。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纳入自评的项目有</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：部门整体支出情况、平安建设经费、严重精神病患者监护人邪教人员教育转化奖补及综治中心见义勇为协会法学会工作经费、</w:t>
      </w:r>
      <w:r>
        <w:rPr>
          <w:rFonts w:hint="eastAsia" w:ascii="仿宋_GB2312" w:hAnsi="仿宋_GB2312" w:eastAsia="仿宋_GB2312" w:cs="仿宋_GB2312"/>
          <w:sz w:val="32"/>
          <w:szCs w:val="32"/>
          <w:lang w:val="en-US" w:eastAsia="zh-CN"/>
        </w:rPr>
        <w:t>司法救助专项经费</w:t>
      </w:r>
      <w:r>
        <w:rPr>
          <w:rFonts w:hint="eastAsia" w:ascii="仿宋_GB2312" w:hAnsi="仿宋_GB2312" w:eastAsia="仿宋_GB2312" w:cs="仿宋_GB2312"/>
          <w:sz w:val="32"/>
          <w:szCs w:val="32"/>
          <w:lang w:eastAsia="zh-CN"/>
        </w:rPr>
        <w:t>、雪亮工程、陇南市监控视频共享云平台项目、政法智能化建设，通过自评可以看出，20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年度部门整体支出</w:t>
      </w:r>
      <w:r>
        <w:rPr>
          <w:rFonts w:hint="eastAsia" w:ascii="仿宋_GB2312" w:hAnsi="仿宋_GB2312" w:eastAsia="仿宋_GB2312" w:cs="仿宋_GB2312"/>
          <w:sz w:val="32"/>
          <w:szCs w:val="32"/>
          <w:lang w:val="en-US" w:eastAsia="zh-CN"/>
        </w:rPr>
        <w:t>和所有项目支出都</w:t>
      </w:r>
      <w:r>
        <w:rPr>
          <w:rFonts w:hint="eastAsia" w:ascii="仿宋_GB2312" w:hAnsi="仿宋_GB2312" w:eastAsia="仿宋_GB2312" w:cs="仿宋_GB2312"/>
          <w:sz w:val="32"/>
          <w:szCs w:val="32"/>
          <w:lang w:eastAsia="zh-CN"/>
        </w:rPr>
        <w:t>能够按照年初工作计划，完成工作任务和对应的绩效指标，资金的使用能够严格按照年初预算执行，各项支出符合财务规定。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部门整体支出绩效自评情况分析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left"/>
        <w:textAlignment w:val="auto"/>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（一）部门决算情况。</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收入决算情况</w:t>
      </w:r>
    </w:p>
    <w:p>
      <w:pPr>
        <w:ind w:firstLine="641"/>
        <w:rPr>
          <w:rFonts w:hint="eastAsia" w:ascii="仿宋_GB2312" w:hAnsi="楷体" w:eastAsia="仿宋_GB2312"/>
          <w:sz w:val="32"/>
          <w:szCs w:val="32"/>
        </w:rPr>
      </w:pPr>
      <w:r>
        <w:rPr>
          <w:rFonts w:hint="eastAsia" w:ascii="仿宋_GB2312" w:hAnsi="楷体" w:eastAsia="仿宋_GB2312"/>
          <w:sz w:val="32"/>
          <w:szCs w:val="32"/>
          <w:lang w:val="en-US" w:eastAsia="zh-CN"/>
        </w:rPr>
        <w:t>2022</w:t>
      </w:r>
      <w:r>
        <w:rPr>
          <w:rFonts w:hint="eastAsia" w:ascii="仿宋_GB2312" w:hAnsi="楷体" w:eastAsia="仿宋_GB2312"/>
          <w:sz w:val="32"/>
          <w:szCs w:val="32"/>
        </w:rPr>
        <w:t>度收入合计</w:t>
      </w:r>
      <w:r>
        <w:rPr>
          <w:rFonts w:hint="eastAsia" w:ascii="仿宋_GB2312" w:hAnsi="楷体" w:eastAsia="仿宋_GB2312"/>
          <w:sz w:val="32"/>
          <w:szCs w:val="32"/>
          <w:lang w:val="en-US" w:eastAsia="zh-CN"/>
        </w:rPr>
        <w:t>1328.51</w:t>
      </w:r>
      <w:r>
        <w:rPr>
          <w:rFonts w:hint="eastAsia" w:ascii="仿宋_GB2312" w:hAnsi="楷体" w:eastAsia="仿宋_GB2312"/>
          <w:sz w:val="32"/>
          <w:szCs w:val="32"/>
        </w:rPr>
        <w:t>万元，其中财政拨款收入</w:t>
      </w:r>
      <w:r>
        <w:rPr>
          <w:rFonts w:hint="eastAsia" w:ascii="仿宋_GB2312" w:hAnsi="楷体" w:eastAsia="仿宋_GB2312"/>
          <w:sz w:val="32"/>
          <w:szCs w:val="32"/>
          <w:lang w:val="en-US" w:eastAsia="zh-CN"/>
        </w:rPr>
        <w:t>1328.51万元，</w:t>
      </w:r>
      <w:r>
        <w:rPr>
          <w:rFonts w:hint="eastAsia" w:ascii="仿宋_GB2312" w:hAnsi="楷体" w:eastAsia="仿宋_GB2312"/>
          <w:sz w:val="32"/>
          <w:szCs w:val="32"/>
        </w:rPr>
        <w:t>占收入总额</w:t>
      </w:r>
      <w:r>
        <w:rPr>
          <w:rFonts w:hint="eastAsia" w:ascii="仿宋" w:hAnsi="仿宋" w:eastAsia="仿宋" w:cs="宋体"/>
          <w:color w:val="000000"/>
          <w:sz w:val="30"/>
          <w:szCs w:val="30"/>
          <w:lang w:val="en-US" w:eastAsia="zh-CN" w:bidi="ar-SA"/>
        </w:rPr>
        <w:t>100</w:t>
      </w:r>
      <w:r>
        <w:rPr>
          <w:rFonts w:hint="eastAsia" w:ascii="仿宋_GB2312" w:hAnsi="楷体" w:eastAsia="仿宋_GB2312"/>
          <w:sz w:val="32"/>
          <w:szCs w:val="32"/>
        </w:rPr>
        <w:t>%；</w:t>
      </w:r>
      <w:r>
        <w:rPr>
          <w:rFonts w:hint="eastAsia" w:ascii="仿宋_GB2312" w:hAnsi="楷体" w:eastAsia="仿宋_GB2312"/>
          <w:sz w:val="32"/>
          <w:szCs w:val="32"/>
          <w:lang w:val="en-US" w:eastAsia="zh-CN"/>
        </w:rPr>
        <w:t>上级补助收入0万元，</w:t>
      </w:r>
      <w:r>
        <w:rPr>
          <w:rFonts w:hint="eastAsia" w:ascii="仿宋_GB2312" w:hAnsi="楷体" w:eastAsia="仿宋_GB2312"/>
          <w:sz w:val="32"/>
          <w:szCs w:val="32"/>
        </w:rPr>
        <w:t>占收入总额</w:t>
      </w:r>
      <w:r>
        <w:rPr>
          <w:rFonts w:hint="eastAsia" w:ascii="仿宋_GB2312" w:hAnsi="楷体" w:eastAsia="仿宋_GB2312"/>
          <w:sz w:val="32"/>
          <w:szCs w:val="32"/>
          <w:lang w:val="en-US" w:eastAsia="zh-CN"/>
        </w:rPr>
        <w:t>0</w:t>
      </w:r>
      <w:r>
        <w:rPr>
          <w:rFonts w:hint="eastAsia" w:ascii="仿宋_GB2312" w:hAnsi="楷体" w:eastAsia="仿宋_GB2312"/>
          <w:sz w:val="32"/>
          <w:szCs w:val="32"/>
        </w:rPr>
        <w:t>%；事业性收入0万元，占收入总额0%；经营性收入0万元，占收入总额0%；其他收入</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万元，占总收入额</w:t>
      </w:r>
      <w:r>
        <w:rPr>
          <w:rFonts w:hint="eastAsia" w:ascii="仿宋_GB2312" w:hAnsi="楷体" w:eastAsia="仿宋_GB2312"/>
          <w:sz w:val="32"/>
          <w:szCs w:val="32"/>
          <w:lang w:val="en-US" w:eastAsia="zh-CN"/>
        </w:rPr>
        <w:t>0</w:t>
      </w:r>
      <w:r>
        <w:rPr>
          <w:rFonts w:hint="eastAsia" w:ascii="仿宋_GB2312" w:hAnsi="楷体" w:eastAsia="仿宋_GB2312"/>
          <w:sz w:val="32"/>
          <w:szCs w:val="32"/>
        </w:rPr>
        <w:t>%。</w:t>
      </w:r>
    </w:p>
    <w:p>
      <w:pPr>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支出决算情况</w:t>
      </w:r>
    </w:p>
    <w:p>
      <w:pPr>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2022</w:t>
      </w:r>
      <w:r>
        <w:rPr>
          <w:rFonts w:hint="eastAsia" w:ascii="仿宋_GB2312" w:hAnsi="楷体" w:eastAsia="仿宋_GB2312"/>
          <w:sz w:val="32"/>
          <w:szCs w:val="32"/>
        </w:rPr>
        <w:t>度支出</w:t>
      </w:r>
      <w:r>
        <w:rPr>
          <w:rFonts w:hint="eastAsia" w:ascii="仿宋_GB2312" w:hAnsi="楷体" w:eastAsia="仿宋_GB2312"/>
          <w:sz w:val="32"/>
          <w:szCs w:val="32"/>
          <w:lang w:val="en-US" w:eastAsia="zh-CN"/>
        </w:rPr>
        <w:t>1259.86</w:t>
      </w:r>
      <w:r>
        <w:rPr>
          <w:rFonts w:hint="eastAsia" w:ascii="仿宋_GB2312" w:hAnsi="楷体" w:eastAsia="仿宋_GB2312"/>
          <w:sz w:val="32"/>
          <w:szCs w:val="32"/>
        </w:rPr>
        <w:t>万元，其中：基本支出</w:t>
      </w:r>
      <w:r>
        <w:rPr>
          <w:rFonts w:hint="eastAsia" w:ascii="仿宋_GB2312" w:hAnsi="楷体" w:eastAsia="仿宋_GB2312"/>
          <w:sz w:val="32"/>
          <w:szCs w:val="32"/>
          <w:lang w:val="en-US" w:eastAsia="zh-CN"/>
        </w:rPr>
        <w:t>578.17</w:t>
      </w:r>
      <w:r>
        <w:rPr>
          <w:rFonts w:hint="eastAsia" w:ascii="仿宋_GB2312" w:hAnsi="楷体" w:eastAsia="仿宋_GB2312"/>
          <w:sz w:val="32"/>
          <w:szCs w:val="32"/>
        </w:rPr>
        <w:t>万元（人员经费</w:t>
      </w:r>
      <w:r>
        <w:rPr>
          <w:rFonts w:hint="eastAsia" w:ascii="仿宋_GB2312" w:hAnsi="楷体" w:eastAsia="仿宋_GB2312"/>
          <w:sz w:val="32"/>
          <w:szCs w:val="32"/>
          <w:lang w:val="en-US" w:eastAsia="zh-CN"/>
        </w:rPr>
        <w:t>505.77</w:t>
      </w:r>
      <w:r>
        <w:rPr>
          <w:rFonts w:hint="eastAsia" w:ascii="仿宋_GB2312" w:hAnsi="楷体" w:eastAsia="仿宋_GB2312"/>
          <w:sz w:val="32"/>
          <w:szCs w:val="32"/>
        </w:rPr>
        <w:t>万元，日常公用经费</w:t>
      </w:r>
      <w:r>
        <w:rPr>
          <w:rFonts w:hint="eastAsia" w:ascii="仿宋_GB2312" w:hAnsi="楷体" w:eastAsia="仿宋_GB2312"/>
          <w:sz w:val="32"/>
          <w:szCs w:val="32"/>
          <w:lang w:val="en-US" w:eastAsia="zh-CN"/>
        </w:rPr>
        <w:t>72.40</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45.91</w:t>
      </w:r>
      <w:r>
        <w:rPr>
          <w:rFonts w:hint="eastAsia" w:ascii="仿宋_GB2312" w:hAnsi="楷体" w:eastAsia="仿宋_GB2312"/>
          <w:sz w:val="32"/>
          <w:szCs w:val="32"/>
        </w:rPr>
        <w:t>%；项目支出</w:t>
      </w:r>
      <w:r>
        <w:rPr>
          <w:rFonts w:hint="eastAsia" w:ascii="仿宋_GB2312" w:hAnsi="楷体" w:eastAsia="仿宋_GB2312"/>
          <w:sz w:val="32"/>
          <w:szCs w:val="32"/>
          <w:lang w:val="en-US" w:eastAsia="zh-CN"/>
        </w:rPr>
        <w:t>681.69</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54.09</w:t>
      </w:r>
      <w:r>
        <w:rPr>
          <w:rFonts w:hint="eastAsia" w:ascii="仿宋_GB2312" w:hAnsi="楷体" w:eastAsia="仿宋_GB2312"/>
          <w:sz w:val="32"/>
          <w:szCs w:val="32"/>
        </w:rPr>
        <w:t>%；经营性支出0万元，占支出总额0%。</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二</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总体绩效目标完成情况分析。</w:t>
      </w:r>
    </w:p>
    <w:p>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 xml:space="preserve"> </w:t>
      </w:r>
      <w:r>
        <w:rPr>
          <w:rFonts w:hint="eastAsia" w:ascii="仿宋_GB2312" w:eastAsia="仿宋_GB2312"/>
          <w:sz w:val="32"/>
          <w:szCs w:val="32"/>
          <w:lang w:eastAsia="zh-CN"/>
        </w:rPr>
        <w:t>陇南市委政法委</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w:t>
      </w:r>
      <w:r>
        <w:rPr>
          <w:rFonts w:hint="eastAsia" w:ascii="仿宋_GB2312" w:eastAsia="仿宋_GB2312"/>
          <w:color w:val="000000"/>
          <w:sz w:val="32"/>
          <w:szCs w:val="32"/>
        </w:rPr>
        <w:t>财政拨款收入总计</w:t>
      </w:r>
      <w:r>
        <w:rPr>
          <w:rFonts w:hint="eastAsia" w:ascii="仿宋_GB2312" w:hAnsi="楷体" w:eastAsia="仿宋_GB2312"/>
          <w:sz w:val="32"/>
          <w:szCs w:val="32"/>
          <w:lang w:val="en-US" w:eastAsia="zh-CN"/>
        </w:rPr>
        <w:t>1328.51</w:t>
      </w:r>
      <w:r>
        <w:rPr>
          <w:rFonts w:hint="eastAsia" w:ascii="仿宋_GB2312" w:eastAsia="仿宋_GB2312"/>
          <w:color w:val="000000"/>
          <w:sz w:val="32"/>
          <w:szCs w:val="32"/>
        </w:rPr>
        <w:t>万元，财政拨款支出总计</w:t>
      </w:r>
      <w:r>
        <w:rPr>
          <w:rFonts w:hint="eastAsia" w:ascii="仿宋_GB2312" w:hAnsi="楷体" w:eastAsia="仿宋_GB2312"/>
          <w:sz w:val="32"/>
          <w:szCs w:val="32"/>
          <w:lang w:val="en-US" w:eastAsia="zh-CN"/>
        </w:rPr>
        <w:t>1259.86</w:t>
      </w:r>
      <w:r>
        <w:rPr>
          <w:rFonts w:hint="eastAsia" w:ascii="仿宋_GB2312" w:eastAsia="仿宋_GB2312"/>
          <w:color w:val="000000"/>
          <w:sz w:val="32"/>
          <w:szCs w:val="32"/>
        </w:rPr>
        <w:t>万元</w:t>
      </w:r>
      <w:r>
        <w:rPr>
          <w:rFonts w:hint="eastAsia" w:ascii="仿宋_GB2312" w:eastAsia="仿宋_GB2312"/>
          <w:sz w:val="32"/>
          <w:szCs w:val="32"/>
        </w:rPr>
        <w:t>。与202</w:t>
      </w:r>
      <w:r>
        <w:rPr>
          <w:rFonts w:hint="eastAsia" w:ascii="仿宋_GB2312" w:eastAsia="仿宋_GB2312"/>
          <w:sz w:val="32"/>
          <w:szCs w:val="32"/>
          <w:lang w:val="en-US" w:eastAsia="zh-CN"/>
        </w:rPr>
        <w:t>1</w:t>
      </w:r>
      <w:r>
        <w:rPr>
          <w:rFonts w:hint="eastAsia" w:ascii="仿宋_GB2312" w:eastAsia="仿宋_GB2312"/>
          <w:sz w:val="32"/>
          <w:szCs w:val="32"/>
        </w:rPr>
        <w:t>年相比，财政拨款收、支总计各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677.82</w:t>
      </w:r>
      <w:r>
        <w:rPr>
          <w:rFonts w:hint="eastAsia" w:ascii="仿宋_GB2312" w:eastAsia="仿宋_GB2312"/>
          <w:sz w:val="32"/>
          <w:szCs w:val="32"/>
        </w:rPr>
        <w:t>万元和</w:t>
      </w:r>
      <w:r>
        <w:rPr>
          <w:rFonts w:hint="eastAsia" w:ascii="仿宋_GB2312" w:eastAsia="仿宋_GB2312"/>
          <w:sz w:val="32"/>
          <w:szCs w:val="32"/>
          <w:lang w:val="en-US" w:eastAsia="zh-CN"/>
        </w:rPr>
        <w:t>736.4</w:t>
      </w:r>
      <w:r>
        <w:rPr>
          <w:rFonts w:hint="eastAsia" w:ascii="仿宋_GB2312" w:eastAsia="仿宋_GB2312"/>
          <w:sz w:val="32"/>
          <w:szCs w:val="32"/>
        </w:rPr>
        <w:t>万元，</w:t>
      </w:r>
      <w:r>
        <w:rPr>
          <w:rFonts w:hint="eastAsia" w:ascii="仿宋_GB2312" w:eastAsia="仿宋_GB2312"/>
          <w:sz w:val="32"/>
          <w:szCs w:val="32"/>
          <w:lang w:eastAsia="zh-CN"/>
        </w:rPr>
        <w:t>分别减少</w:t>
      </w:r>
      <w:r>
        <w:rPr>
          <w:rFonts w:hint="eastAsia" w:ascii="仿宋_GB2312" w:eastAsia="仿宋_GB2312"/>
          <w:sz w:val="32"/>
          <w:szCs w:val="32"/>
          <w:lang w:val="en-US" w:eastAsia="zh-CN"/>
        </w:rPr>
        <w:t>33.75</w:t>
      </w:r>
      <w:r>
        <w:rPr>
          <w:rFonts w:hint="eastAsia" w:ascii="仿宋_GB2312" w:eastAsia="仿宋_GB2312"/>
          <w:sz w:val="32"/>
          <w:szCs w:val="32"/>
        </w:rPr>
        <w:t>%和</w:t>
      </w:r>
      <w:r>
        <w:rPr>
          <w:rFonts w:hint="eastAsia" w:ascii="仿宋_GB2312" w:eastAsia="仿宋_GB2312"/>
          <w:sz w:val="32"/>
          <w:szCs w:val="32"/>
          <w:lang w:val="en-US" w:eastAsia="zh-CN"/>
        </w:rPr>
        <w:t>36.87</w:t>
      </w:r>
      <w:r>
        <w:rPr>
          <w:rFonts w:hint="eastAsia" w:ascii="仿宋_GB2312" w:eastAsia="仿宋_GB2312"/>
          <w:sz w:val="32"/>
          <w:szCs w:val="32"/>
        </w:rPr>
        <w:t>%，主要原因是：</w:t>
      </w:r>
      <w:r>
        <w:rPr>
          <w:rFonts w:hint="eastAsia" w:ascii="仿宋_GB2312" w:eastAsia="仿宋_GB2312"/>
          <w:sz w:val="32"/>
          <w:szCs w:val="32"/>
          <w:lang w:eastAsia="zh-CN"/>
        </w:rPr>
        <w:t>雪亮工程</w:t>
      </w:r>
      <w:r>
        <w:rPr>
          <w:rFonts w:hint="eastAsia" w:ascii="仿宋_GB2312" w:eastAsia="仿宋_GB2312"/>
          <w:sz w:val="32"/>
          <w:szCs w:val="32"/>
        </w:rPr>
        <w:t>项目</w:t>
      </w:r>
      <w:r>
        <w:rPr>
          <w:rFonts w:hint="eastAsia" w:ascii="仿宋_GB2312" w:eastAsia="仿宋_GB2312"/>
          <w:sz w:val="32"/>
          <w:szCs w:val="32"/>
          <w:lang w:eastAsia="zh-CN"/>
        </w:rPr>
        <w:t>建设按合同支付项目经费减少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rPr>
          <w:rFonts w:ascii="仿宋" w:hAnsi="仿宋" w:eastAsia="仿宋"/>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三</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各项指标完成情况分析</w:t>
      </w:r>
      <w:r>
        <w:rPr>
          <w:rFonts w:hint="eastAsia" w:ascii="仿宋_GB2312" w:hAnsi="楷体" w:eastAsia="仿宋_GB2312"/>
          <w:b/>
          <w:bCs/>
          <w:sz w:val="32"/>
          <w:szCs w:val="32"/>
        </w:rPr>
        <w:t>。</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w:t>
      </w:r>
      <w:r>
        <w:rPr>
          <w:rFonts w:hint="eastAsia" w:ascii="仿宋" w:hAnsi="仿宋" w:eastAsia="仿宋"/>
          <w:sz w:val="32"/>
          <w:szCs w:val="32"/>
        </w:rPr>
        <w:t>根据年初计划，我单位完成</w:t>
      </w:r>
      <w:r>
        <w:rPr>
          <w:rFonts w:hint="eastAsia" w:ascii="仿宋" w:hAnsi="仿宋" w:eastAsia="仿宋"/>
          <w:sz w:val="32"/>
          <w:szCs w:val="32"/>
          <w:lang w:eastAsia="zh-CN"/>
        </w:rPr>
        <w:t>六</w:t>
      </w:r>
      <w:r>
        <w:rPr>
          <w:rFonts w:hint="eastAsia" w:ascii="仿宋" w:hAnsi="仿宋" w:eastAsia="仿宋"/>
          <w:sz w:val="32"/>
          <w:szCs w:val="32"/>
        </w:rPr>
        <w:t>项项目计划工作任务，取得了预期效果，圆满完成</w:t>
      </w:r>
      <w:r>
        <w:rPr>
          <w:rFonts w:hint="eastAsia" w:ascii="仿宋" w:hAnsi="仿宋" w:eastAsia="仿宋"/>
          <w:sz w:val="32"/>
          <w:szCs w:val="32"/>
          <w:lang w:val="en-US" w:eastAsia="zh-CN"/>
        </w:rPr>
        <w:t>6</w:t>
      </w:r>
      <w:r>
        <w:rPr>
          <w:rFonts w:hint="eastAsia" w:ascii="仿宋" w:hAnsi="仿宋" w:eastAsia="仿宋"/>
          <w:sz w:val="32"/>
          <w:szCs w:val="32"/>
        </w:rPr>
        <w:t>项，</w:t>
      </w:r>
      <w:r>
        <w:rPr>
          <w:rFonts w:hint="eastAsia" w:ascii="仿宋" w:hAnsi="仿宋" w:eastAsia="仿宋"/>
          <w:sz w:val="32"/>
          <w:szCs w:val="32"/>
          <w:lang w:eastAsia="zh-CN"/>
        </w:rPr>
        <w:t>其中：</w:t>
      </w:r>
      <w:r>
        <w:rPr>
          <w:rFonts w:hint="eastAsia" w:ascii="仿宋_GB2312" w:hAnsi="仿宋_GB2312" w:eastAsia="仿宋_GB2312" w:cs="仿宋_GB2312"/>
          <w:sz w:val="32"/>
          <w:szCs w:val="32"/>
          <w:lang w:val="en-US" w:eastAsia="zh-CN"/>
        </w:rPr>
        <w:t>司法救助专项经费</w:t>
      </w:r>
      <w:r>
        <w:rPr>
          <w:rFonts w:hint="eastAsia" w:ascii="仿宋_GB2312" w:hAnsi="仿宋_GB2312" w:eastAsia="仿宋_GB2312" w:cs="仿宋_GB2312"/>
          <w:sz w:val="32"/>
          <w:szCs w:val="32"/>
          <w:lang w:eastAsia="zh-CN"/>
        </w:rPr>
        <w:t>、雪亮工程、陇南市监控视频共享云平台项目建设</w:t>
      </w:r>
      <w:r>
        <w:rPr>
          <w:rFonts w:hint="eastAsia" w:ascii="仿宋" w:hAnsi="仿宋" w:eastAsia="仿宋"/>
          <w:sz w:val="32"/>
          <w:szCs w:val="32"/>
        </w:rPr>
        <w:t>执行率均为100%，项目自评评分均为10分。</w:t>
      </w:r>
      <w:r>
        <w:rPr>
          <w:rFonts w:hint="eastAsia" w:ascii="仿宋_GB2312" w:hAnsi="仿宋_GB2312" w:eastAsia="仿宋_GB2312" w:cs="仿宋_GB2312"/>
          <w:sz w:val="32"/>
          <w:szCs w:val="32"/>
          <w:lang w:eastAsia="zh-CN"/>
        </w:rPr>
        <w:t>平安建设经费、严重精神病患者监护人邪教人员教育转化奖补及综治中心见义勇为协会法学会工作经费、政法智能化建设项目因受疫情影响，有些培训和督导检查未开展；我们以后将严格按照年初工作计划开展各项工作，</w:t>
      </w:r>
      <w:r>
        <w:rPr>
          <w:rFonts w:hint="eastAsia" w:ascii="仿宋" w:hAnsi="仿宋" w:eastAsia="仿宋"/>
          <w:sz w:val="32"/>
          <w:szCs w:val="32"/>
        </w:rPr>
        <w:t>项目自评评分均为</w:t>
      </w:r>
      <w:r>
        <w:rPr>
          <w:rFonts w:hint="eastAsia" w:ascii="仿宋" w:hAnsi="仿宋" w:eastAsia="仿宋"/>
          <w:sz w:val="32"/>
          <w:szCs w:val="32"/>
          <w:lang w:val="en-US" w:eastAsia="zh-CN"/>
        </w:rPr>
        <w:t>9</w:t>
      </w:r>
      <w:r>
        <w:rPr>
          <w:rFonts w:hint="eastAsia" w:ascii="仿宋" w:hAnsi="仿宋" w:eastAsia="仿宋"/>
          <w:sz w:val="32"/>
          <w:szCs w:val="32"/>
        </w:rPr>
        <w:t>分。</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四</w:t>
      </w:r>
      <w:r>
        <w:rPr>
          <w:rFonts w:hint="eastAsia" w:ascii="仿宋_GB2312" w:hAnsi="楷体" w:eastAsia="仿宋_GB2312"/>
          <w:b/>
          <w:bCs/>
          <w:sz w:val="32"/>
          <w:szCs w:val="32"/>
        </w:rPr>
        <w:t>）偏离绩效目标的原因及下一步改进措施</w:t>
      </w:r>
      <w:r>
        <w:rPr>
          <w:rFonts w:hint="eastAsia" w:ascii="仿宋_GB2312" w:hAnsi="楷体" w:eastAsia="仿宋_GB2312"/>
          <w:b/>
          <w:bCs/>
          <w:sz w:val="32"/>
          <w:szCs w:val="32"/>
          <w:lang w:eastAsia="zh-CN"/>
        </w:rPr>
        <w:t>。</w:t>
      </w:r>
    </w:p>
    <w:p>
      <w:pPr>
        <w:spacing w:line="600" w:lineRule="exact"/>
        <w:ind w:left="0" w:leftChars="0"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 xml:space="preserve"> 主要原因：</w:t>
      </w:r>
      <w:r>
        <w:rPr>
          <w:rFonts w:hint="eastAsia" w:ascii="仿宋_GB2312" w:hAnsi="楷体" w:eastAsia="仿宋_GB2312"/>
          <w:b/>
          <w:bCs/>
          <w:sz w:val="32"/>
          <w:szCs w:val="32"/>
        </w:rPr>
        <w:t>一是</w:t>
      </w:r>
      <w:r>
        <w:rPr>
          <w:rFonts w:hint="eastAsia" w:ascii="仿宋_GB2312" w:hAnsi="楷体" w:eastAsia="仿宋_GB2312"/>
          <w:sz w:val="32"/>
          <w:szCs w:val="32"/>
        </w:rPr>
        <w:t>单位</w:t>
      </w:r>
      <w:r>
        <w:rPr>
          <w:rFonts w:hint="eastAsia" w:ascii="仿宋_GB2312" w:hAnsi="楷体" w:eastAsia="仿宋_GB2312"/>
          <w:sz w:val="32"/>
          <w:szCs w:val="32"/>
          <w:lang w:eastAsia="zh-CN"/>
        </w:rPr>
        <w:t>承担的</w:t>
      </w:r>
      <w:r>
        <w:rPr>
          <w:rFonts w:hint="eastAsia" w:ascii="仿宋_GB2312" w:hAnsi="楷体" w:eastAsia="仿宋_GB2312"/>
          <w:sz w:val="32"/>
          <w:szCs w:val="32"/>
        </w:rPr>
        <w:t>养老保险</w:t>
      </w:r>
      <w:r>
        <w:rPr>
          <w:rFonts w:hint="eastAsia" w:ascii="仿宋_GB2312" w:hAnsi="楷体" w:eastAsia="仿宋_GB2312"/>
          <w:sz w:val="32"/>
          <w:szCs w:val="32"/>
          <w:lang w:eastAsia="zh-CN"/>
        </w:rPr>
        <w:t>社会保障部分、医疗保险卫生健康支出和公积金住房保障部分因人员变化和核定口径标准变动有所偏离</w:t>
      </w:r>
      <w:r>
        <w:rPr>
          <w:rFonts w:hint="eastAsia" w:ascii="仿宋_GB2312" w:hAnsi="楷体" w:eastAsia="仿宋_GB2312"/>
          <w:sz w:val="32"/>
          <w:szCs w:val="32"/>
        </w:rPr>
        <w:t>；</w:t>
      </w:r>
      <w:r>
        <w:rPr>
          <w:rFonts w:hint="eastAsia" w:ascii="仿宋_GB2312" w:hAnsi="楷体" w:eastAsia="仿宋_GB2312"/>
          <w:b/>
          <w:bCs/>
          <w:sz w:val="32"/>
          <w:szCs w:val="32"/>
        </w:rPr>
        <w:t>二是</w:t>
      </w:r>
      <w:r>
        <w:rPr>
          <w:rFonts w:hint="eastAsia" w:ascii="仿宋_GB2312" w:hAnsi="楷体" w:eastAsia="仿宋_GB2312"/>
          <w:b w:val="0"/>
          <w:bCs w:val="0"/>
          <w:sz w:val="32"/>
          <w:szCs w:val="32"/>
          <w:lang w:eastAsia="zh-CN"/>
        </w:rPr>
        <w:t>年度发放的</w:t>
      </w:r>
      <w:r>
        <w:rPr>
          <w:rFonts w:hint="eastAsia" w:ascii="仿宋_GB2312" w:hAnsi="楷体" w:eastAsia="仿宋_GB2312"/>
          <w:b w:val="0"/>
          <w:bCs w:val="0"/>
          <w:sz w:val="32"/>
          <w:szCs w:val="32"/>
        </w:rPr>
        <w:t>科学发</w:t>
      </w:r>
      <w:r>
        <w:rPr>
          <w:rFonts w:hint="eastAsia" w:ascii="仿宋_GB2312" w:hAnsi="楷体" w:eastAsia="仿宋_GB2312"/>
          <w:sz w:val="32"/>
          <w:szCs w:val="32"/>
        </w:rPr>
        <w:t>展绩效奖金</w:t>
      </w:r>
      <w:r>
        <w:rPr>
          <w:rFonts w:hint="eastAsia" w:ascii="仿宋_GB2312" w:hAnsi="楷体" w:eastAsia="仿宋_GB2312"/>
          <w:sz w:val="32"/>
          <w:szCs w:val="32"/>
          <w:lang w:eastAsia="zh-CN"/>
        </w:rPr>
        <w:t>及应休未休假补贴</w:t>
      </w:r>
      <w:r>
        <w:rPr>
          <w:rFonts w:hint="eastAsia" w:ascii="仿宋_GB2312" w:hAnsi="楷体" w:eastAsia="仿宋_GB2312"/>
          <w:sz w:val="32"/>
          <w:szCs w:val="32"/>
        </w:rPr>
        <w:t>未列入预算</w:t>
      </w:r>
      <w:r>
        <w:rPr>
          <w:rFonts w:hint="eastAsia" w:ascii="仿宋_GB2312" w:hAnsi="楷体" w:eastAsia="仿宋_GB2312"/>
          <w:sz w:val="32"/>
          <w:szCs w:val="32"/>
          <w:lang w:eastAsia="zh-CN"/>
        </w:rPr>
        <w:t>有所偏离</w:t>
      </w:r>
      <w:r>
        <w:rPr>
          <w:rFonts w:hint="eastAsia" w:ascii="仿宋_GB2312" w:hAnsi="楷体" w:eastAsia="仿宋_GB2312"/>
          <w:sz w:val="32"/>
          <w:szCs w:val="32"/>
        </w:rPr>
        <w:t>；</w:t>
      </w:r>
      <w:r>
        <w:rPr>
          <w:rFonts w:hint="eastAsia" w:ascii="仿宋_GB2312" w:hAnsi="楷体" w:eastAsia="仿宋_GB2312"/>
          <w:b/>
          <w:bCs/>
          <w:sz w:val="32"/>
          <w:szCs w:val="32"/>
        </w:rPr>
        <w:t>三是</w:t>
      </w: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年度人员</w:t>
      </w:r>
      <w:r>
        <w:rPr>
          <w:rFonts w:hint="eastAsia" w:ascii="仿宋_GB2312" w:hAnsi="楷体" w:eastAsia="仿宋_GB2312"/>
          <w:sz w:val="32"/>
          <w:szCs w:val="32"/>
          <w:lang w:eastAsia="zh-CN"/>
        </w:rPr>
        <w:t>变动和正常</w:t>
      </w:r>
      <w:r>
        <w:rPr>
          <w:rFonts w:hint="eastAsia" w:ascii="仿宋_GB2312" w:hAnsi="楷体" w:eastAsia="仿宋_GB2312"/>
          <w:sz w:val="32"/>
          <w:szCs w:val="32"/>
        </w:rPr>
        <w:t>增资</w:t>
      </w:r>
      <w:r>
        <w:rPr>
          <w:rFonts w:hint="eastAsia" w:ascii="仿宋_GB2312" w:hAnsi="楷体" w:eastAsia="仿宋_GB2312"/>
          <w:sz w:val="32"/>
          <w:szCs w:val="32"/>
          <w:lang w:eastAsia="zh-CN"/>
        </w:rPr>
        <w:t>等情况导致人员经费实际支出与预算有所偏离；</w:t>
      </w:r>
      <w:r>
        <w:rPr>
          <w:rFonts w:hint="eastAsia" w:ascii="仿宋_GB2312" w:hAnsi="楷体" w:eastAsia="仿宋_GB2312"/>
          <w:b/>
          <w:bCs/>
          <w:sz w:val="32"/>
          <w:szCs w:val="32"/>
          <w:lang w:eastAsia="zh-CN"/>
        </w:rPr>
        <w:t>四是</w:t>
      </w:r>
      <w:r>
        <w:rPr>
          <w:rFonts w:hint="eastAsia" w:ascii="仿宋_GB2312" w:hAnsi="楷体" w:eastAsia="仿宋_GB2312"/>
          <w:b w:val="0"/>
          <w:bCs w:val="0"/>
          <w:sz w:val="32"/>
          <w:szCs w:val="32"/>
          <w:lang w:eastAsia="zh-CN"/>
        </w:rPr>
        <w:t>因政法教育整顿活动及二十大维稳安保工作的开展致使基本支出商品和服务支出中部分项目</w:t>
      </w:r>
      <w:r>
        <w:rPr>
          <w:rFonts w:hint="eastAsia" w:ascii="仿宋_GB2312" w:hAnsi="楷体" w:eastAsia="仿宋_GB2312"/>
          <w:sz w:val="32"/>
          <w:szCs w:val="32"/>
        </w:rPr>
        <w:t>偏离</w:t>
      </w:r>
      <w:r>
        <w:rPr>
          <w:rFonts w:hint="eastAsia" w:ascii="仿宋_GB2312" w:hAnsi="楷体" w:eastAsia="仿宋_GB2312"/>
          <w:sz w:val="32"/>
          <w:szCs w:val="32"/>
          <w:lang w:eastAsia="zh-CN"/>
        </w:rPr>
        <w:t>预算</w:t>
      </w:r>
      <w:r>
        <w:rPr>
          <w:rFonts w:hint="eastAsia" w:ascii="仿宋_GB2312" w:hAnsi="楷体" w:eastAsia="仿宋_GB2312"/>
          <w:sz w:val="32"/>
          <w:szCs w:val="32"/>
        </w:rPr>
        <w:t>绩效目标</w:t>
      </w:r>
      <w:r>
        <w:rPr>
          <w:rFonts w:hint="eastAsia" w:ascii="仿宋_GB2312" w:hAnsi="楷体" w:eastAsia="仿宋_GB2312"/>
          <w:sz w:val="32"/>
          <w:szCs w:val="32"/>
          <w:lang w:eastAsia="zh-CN"/>
        </w:rPr>
        <w:t>。</w:t>
      </w:r>
      <w:r>
        <w:rPr>
          <w:rFonts w:hint="eastAsia" w:ascii="仿宋_GB2312" w:hAnsi="楷体" w:eastAsia="仿宋_GB2312"/>
          <w:b/>
          <w:bCs/>
          <w:sz w:val="32"/>
          <w:szCs w:val="32"/>
          <w:lang w:eastAsia="zh-CN"/>
        </w:rPr>
        <w:t>五是</w:t>
      </w:r>
      <w:r>
        <w:rPr>
          <w:rFonts w:hint="eastAsia" w:ascii="仿宋_GB2312" w:hAnsi="仿宋_GB2312" w:eastAsia="仿宋_GB2312" w:cs="仿宋_GB2312"/>
          <w:sz w:val="32"/>
          <w:szCs w:val="32"/>
          <w:lang w:eastAsia="zh-CN"/>
        </w:rPr>
        <w:t>平安建设经费、严重精神病患者监护人邪教人员教育转化奖补及综治中心见义勇为协会法学会工作经费、政法智能化建设项目因受疫情影响，有些培训和督导检查未开展；我们以后将严格按照年初工作计划开展各项工作。</w:t>
      </w:r>
      <w:r>
        <w:rPr>
          <w:rFonts w:hint="eastAsia" w:ascii="仿宋_GB2312" w:hAnsi="楷体" w:eastAsia="仿宋_GB2312"/>
          <w:sz w:val="32"/>
          <w:szCs w:val="32"/>
          <w:lang w:eastAsia="zh-CN"/>
        </w:rPr>
        <w:t>对于以上支出偏离年初预算的情况，</w:t>
      </w:r>
      <w:r>
        <w:rPr>
          <w:rFonts w:hint="eastAsia" w:ascii="仿宋_GB2312" w:hAnsi="楷体" w:eastAsia="仿宋_GB2312"/>
          <w:sz w:val="32"/>
          <w:szCs w:val="32"/>
        </w:rPr>
        <w:t>我部门将严格</w:t>
      </w:r>
      <w:r>
        <w:rPr>
          <w:rFonts w:hint="eastAsia" w:ascii="仿宋_GB2312" w:hAnsi="楷体" w:eastAsia="仿宋_GB2312"/>
          <w:sz w:val="32"/>
          <w:szCs w:val="32"/>
          <w:lang w:eastAsia="zh-CN"/>
        </w:rPr>
        <w:t>对</w:t>
      </w:r>
      <w:r>
        <w:rPr>
          <w:rFonts w:hint="eastAsia" w:ascii="仿宋_GB2312" w:hAnsi="楷体" w:eastAsia="仿宋_GB2312"/>
          <w:sz w:val="32"/>
          <w:szCs w:val="32"/>
        </w:rPr>
        <w:t>照预算</w:t>
      </w:r>
      <w:r>
        <w:rPr>
          <w:rFonts w:hint="eastAsia" w:ascii="仿宋_GB2312" w:hAnsi="楷体" w:eastAsia="仿宋_GB2312"/>
          <w:sz w:val="32"/>
          <w:szCs w:val="32"/>
          <w:lang w:eastAsia="zh-CN"/>
        </w:rPr>
        <w:t>批复各分项找原因，结合年度实际开展和完成的工作</w:t>
      </w:r>
      <w:r>
        <w:rPr>
          <w:rFonts w:hint="eastAsia" w:ascii="仿宋_GB2312" w:hAnsi="楷体" w:eastAsia="仿宋_GB2312"/>
          <w:sz w:val="32"/>
          <w:szCs w:val="32"/>
        </w:rPr>
        <w:t>，</w:t>
      </w:r>
      <w:r>
        <w:rPr>
          <w:rFonts w:hint="eastAsia" w:ascii="仿宋_GB2312" w:hAnsi="楷体" w:eastAsia="仿宋_GB2312"/>
          <w:sz w:val="32"/>
          <w:szCs w:val="32"/>
          <w:lang w:eastAsia="zh-CN"/>
        </w:rPr>
        <w:t>实事求是地</w:t>
      </w:r>
      <w:r>
        <w:rPr>
          <w:rFonts w:hint="eastAsia" w:ascii="仿宋_GB2312" w:hAnsi="楷体" w:eastAsia="仿宋_GB2312"/>
          <w:sz w:val="32"/>
          <w:szCs w:val="32"/>
        </w:rPr>
        <w:t>开展绩效评价</w:t>
      </w:r>
      <w:r>
        <w:rPr>
          <w:rFonts w:hint="eastAsia" w:ascii="仿宋_GB2312" w:hAnsi="楷体" w:eastAsia="仿宋_GB2312"/>
          <w:sz w:val="32"/>
          <w:szCs w:val="32"/>
          <w:lang w:eastAsia="zh-CN"/>
        </w:rPr>
        <w:t>，争取下一年度让预算绩效目标与实际工作完成情况的偏离控制在最下的范围之内。</w:t>
      </w:r>
    </w:p>
    <w:p>
      <w:pPr>
        <w:spacing w:line="600" w:lineRule="exact"/>
        <w:ind w:firstLine="640"/>
        <w:rPr>
          <w:rFonts w:hint="default" w:ascii="黑体" w:hAnsi="黑体" w:eastAsia="仿宋_GB2312" w:cs="黑体"/>
          <w:bCs/>
          <w:color w:val="000000"/>
          <w:sz w:val="32"/>
          <w:szCs w:val="32"/>
          <w:lang w:val="en-US"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五</w:t>
      </w:r>
      <w:r>
        <w:rPr>
          <w:rFonts w:hint="eastAsia" w:ascii="仿宋_GB2312" w:hAnsi="楷体" w:eastAsia="仿宋_GB2312"/>
          <w:b/>
          <w:bCs/>
          <w:sz w:val="32"/>
          <w:szCs w:val="32"/>
        </w:rPr>
        <w:t>）20</w:t>
      </w:r>
      <w:r>
        <w:rPr>
          <w:rFonts w:hint="eastAsia" w:ascii="仿宋_GB2312" w:hAnsi="楷体" w:eastAsia="仿宋_GB2312"/>
          <w:b/>
          <w:bCs/>
          <w:sz w:val="32"/>
          <w:szCs w:val="32"/>
          <w:lang w:val="en-US" w:eastAsia="zh-CN"/>
        </w:rPr>
        <w:t>22</w:t>
      </w:r>
      <w:r>
        <w:rPr>
          <w:rFonts w:hint="eastAsia" w:ascii="仿宋_GB2312" w:hAnsi="楷体" w:eastAsia="仿宋_GB2312"/>
          <w:b/>
          <w:bCs/>
          <w:sz w:val="32"/>
          <w:szCs w:val="32"/>
        </w:rPr>
        <w:t>年度部门整体支出绩效评价结论。</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，最终确定绩效评价得分为9</w:t>
      </w:r>
      <w:r>
        <w:rPr>
          <w:rFonts w:hint="eastAsia" w:ascii="仿宋_GB2312" w:hAnsi="楷体" w:eastAsia="仿宋_GB2312"/>
          <w:sz w:val="32"/>
          <w:szCs w:val="32"/>
          <w:lang w:val="en-US" w:eastAsia="zh-CN"/>
        </w:rPr>
        <w:t>6</w:t>
      </w:r>
      <w:r>
        <w:rPr>
          <w:rFonts w:hint="eastAsia" w:ascii="仿宋_GB2312" w:hAnsi="楷体" w:eastAsia="仿宋_GB2312"/>
          <w:sz w:val="32"/>
          <w:szCs w:val="32"/>
        </w:rPr>
        <w:t>分，中共陇南市委</w:t>
      </w:r>
      <w:r>
        <w:rPr>
          <w:rFonts w:hint="eastAsia" w:ascii="仿宋_GB2312" w:hAnsi="楷体" w:eastAsia="仿宋_GB2312"/>
          <w:sz w:val="32"/>
          <w:szCs w:val="32"/>
          <w:lang w:eastAsia="zh-CN"/>
        </w:rPr>
        <w:t>政法委</w:t>
      </w: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年部门整体支出绩效评价等级为：优。</w:t>
      </w:r>
      <w:r>
        <w:rPr>
          <w:rFonts w:hint="eastAsia" w:ascii="仿宋_GB2312" w:hAnsi="楷体" w:eastAsia="仿宋_GB2312"/>
          <w:sz w:val="32"/>
          <w:szCs w:val="32"/>
          <w:lang w:val="en-US" w:eastAsia="zh-CN"/>
        </w:rPr>
        <w:t xml:space="preserve">                       </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部门预算项目支出绩效自评情况分析</w:t>
      </w:r>
    </w:p>
    <w:p>
      <w:pPr>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年，本部门</w:t>
      </w:r>
      <w:r>
        <w:rPr>
          <w:rFonts w:hint="eastAsia" w:ascii="仿宋_GB2312" w:hAnsi="楷体" w:eastAsia="仿宋_GB2312"/>
          <w:sz w:val="32"/>
          <w:szCs w:val="32"/>
          <w:lang w:eastAsia="zh-CN"/>
        </w:rPr>
        <w:t>项目预算</w:t>
      </w:r>
      <w:r>
        <w:rPr>
          <w:rFonts w:hint="eastAsia" w:ascii="仿宋_GB2312" w:hAnsi="楷体" w:eastAsia="仿宋_GB2312"/>
          <w:sz w:val="32"/>
          <w:szCs w:val="32"/>
          <w:lang w:val="en-US" w:eastAsia="zh-CN"/>
        </w:rPr>
        <w:t>6个，</w:t>
      </w:r>
      <w:r>
        <w:rPr>
          <w:rFonts w:hint="eastAsia" w:ascii="仿宋_GB2312" w:hAnsi="仿宋_GB2312" w:eastAsia="仿宋_GB2312" w:cs="仿宋_GB2312"/>
          <w:sz w:val="32"/>
          <w:szCs w:val="32"/>
          <w:lang w:eastAsia="zh-CN"/>
        </w:rPr>
        <w:t>平安建设经费、严重精神病患者监护人邪教人员教育转化奖补及综治中心见义勇为协会法学会工作经费、</w:t>
      </w:r>
      <w:r>
        <w:rPr>
          <w:rFonts w:hint="eastAsia" w:ascii="仿宋_GB2312" w:hAnsi="仿宋_GB2312" w:eastAsia="仿宋_GB2312" w:cs="仿宋_GB2312"/>
          <w:sz w:val="32"/>
          <w:szCs w:val="32"/>
          <w:lang w:val="en-US" w:eastAsia="zh-CN"/>
        </w:rPr>
        <w:t>司法救助专项经费</w:t>
      </w:r>
      <w:r>
        <w:rPr>
          <w:rFonts w:hint="eastAsia" w:ascii="仿宋_GB2312" w:hAnsi="仿宋_GB2312" w:eastAsia="仿宋_GB2312" w:cs="仿宋_GB2312"/>
          <w:sz w:val="32"/>
          <w:szCs w:val="32"/>
          <w:lang w:eastAsia="zh-CN"/>
        </w:rPr>
        <w:t>、雪亮工程、陇南市监控视频共享云平台项目、政法智能化建设项目</w:t>
      </w:r>
      <w:r>
        <w:rPr>
          <w:rFonts w:hint="eastAsia" w:ascii="仿宋_GB2312" w:hAnsi="楷体" w:eastAsia="仿宋_GB2312"/>
          <w:sz w:val="32"/>
          <w:szCs w:val="32"/>
          <w:lang w:val="en-US" w:eastAsia="zh-CN"/>
        </w:rPr>
        <w:t>。</w:t>
      </w:r>
      <w:r>
        <w:rPr>
          <w:rFonts w:hint="eastAsia" w:ascii="仿宋_GB2312" w:hAnsi="楷体" w:eastAsia="仿宋_GB2312"/>
          <w:sz w:val="32"/>
          <w:szCs w:val="32"/>
        </w:rPr>
        <w:t>当年财政拨款</w:t>
      </w:r>
      <w:r>
        <w:rPr>
          <w:rFonts w:hint="eastAsia" w:ascii="仿宋_GB2312" w:hAnsi="楷体" w:eastAsia="仿宋_GB2312"/>
          <w:sz w:val="32"/>
          <w:szCs w:val="32"/>
          <w:lang w:val="en-US" w:eastAsia="zh-CN"/>
        </w:rPr>
        <w:t>743.21</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681.69</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91.6</w:t>
      </w:r>
      <w:r>
        <w:rPr>
          <w:rFonts w:hint="eastAsia" w:ascii="仿宋_GB2312" w:hAnsi="楷体" w:eastAsia="仿宋_GB2312"/>
          <w:sz w:val="32"/>
          <w:szCs w:val="32"/>
        </w:rPr>
        <w:t>%</w:t>
      </w:r>
      <w:r>
        <w:rPr>
          <w:rFonts w:hint="eastAsia" w:ascii="仿宋_GB2312" w:hAnsi="楷体" w:eastAsia="仿宋_GB2312"/>
          <w:sz w:val="32"/>
          <w:szCs w:val="32"/>
          <w:lang w:eastAsia="zh-CN"/>
        </w:rPr>
        <w:t>，</w:t>
      </w:r>
      <w:r>
        <w:rPr>
          <w:rFonts w:hint="eastAsia" w:ascii="仿宋_GB2312" w:hAnsi="楷体" w:eastAsia="仿宋_GB2312"/>
          <w:sz w:val="32"/>
          <w:szCs w:val="32"/>
        </w:rPr>
        <w:t>通过自评，</w:t>
      </w:r>
      <w:r>
        <w:rPr>
          <w:rFonts w:hint="eastAsia" w:ascii="仿宋_GB2312" w:hAnsi="楷体" w:eastAsia="仿宋_GB2312"/>
          <w:sz w:val="32"/>
          <w:szCs w:val="32"/>
          <w:lang w:val="en-US" w:eastAsia="zh-CN"/>
        </w:rPr>
        <w:t>6个</w:t>
      </w:r>
      <w:r>
        <w:rPr>
          <w:rFonts w:hint="eastAsia" w:ascii="仿宋_GB2312" w:hAnsi="楷体" w:eastAsia="仿宋_GB2312"/>
          <w:sz w:val="32"/>
          <w:szCs w:val="32"/>
        </w:rPr>
        <w:t>项目</w:t>
      </w:r>
      <w:r>
        <w:rPr>
          <w:rFonts w:hint="eastAsia" w:ascii="仿宋_GB2312" w:hAnsi="楷体" w:eastAsia="仿宋_GB2312"/>
          <w:sz w:val="32"/>
          <w:szCs w:val="32"/>
          <w:lang w:eastAsia="zh-CN"/>
        </w:rPr>
        <w:t>自评</w:t>
      </w:r>
      <w:r>
        <w:rPr>
          <w:rFonts w:hint="eastAsia" w:ascii="仿宋_GB2312" w:hAnsi="楷体" w:eastAsia="仿宋_GB2312"/>
          <w:sz w:val="32"/>
          <w:szCs w:val="32"/>
        </w:rPr>
        <w:t>结果</w:t>
      </w:r>
      <w:r>
        <w:rPr>
          <w:rFonts w:hint="eastAsia" w:ascii="仿宋_GB2312" w:hAnsi="楷体" w:eastAsia="仿宋_GB2312"/>
          <w:sz w:val="32"/>
          <w:szCs w:val="32"/>
          <w:lang w:eastAsia="zh-CN"/>
        </w:rPr>
        <w:t>均</w:t>
      </w:r>
      <w:r>
        <w:rPr>
          <w:rFonts w:hint="eastAsia" w:ascii="仿宋_GB2312" w:hAnsi="楷体" w:eastAsia="仿宋_GB2312"/>
          <w:sz w:val="32"/>
          <w:szCs w:val="32"/>
        </w:rPr>
        <w:t>为：“优</w:t>
      </w:r>
      <w:r>
        <w:rPr>
          <w:rFonts w:hint="eastAsia" w:ascii="仿宋_GB2312" w:hAnsi="楷体" w:eastAsia="仿宋_GB2312"/>
          <w:sz w:val="32"/>
          <w:szCs w:val="32"/>
          <w:lang w:eastAsia="zh-CN"/>
        </w:rPr>
        <w:t>”。分项目自评情况分析如下：</w:t>
      </w:r>
    </w:p>
    <w:p>
      <w:pPr>
        <w:numPr>
          <w:ilvl w:val="0"/>
          <w:numId w:val="3"/>
        </w:numPr>
        <w:spacing w:line="600" w:lineRule="exact"/>
        <w:ind w:left="-10" w:leftChars="0" w:firstLine="640" w:firstLineChars="0"/>
        <w:rPr>
          <w:rFonts w:hint="eastAsia" w:ascii="仿宋_GB2312" w:hAnsi="楷体" w:eastAsia="仿宋_GB2312"/>
          <w:b/>
          <w:bCs/>
          <w:sz w:val="32"/>
          <w:szCs w:val="32"/>
          <w:lang w:eastAsia="zh-CN"/>
        </w:rPr>
      </w:pPr>
      <w:r>
        <w:rPr>
          <w:rFonts w:hint="eastAsia" w:ascii="仿宋_GB2312" w:hAnsi="楷体" w:eastAsia="仿宋_GB2312"/>
          <w:b/>
          <w:bCs/>
          <w:sz w:val="32"/>
          <w:szCs w:val="32"/>
          <w:lang w:eastAsia="zh-CN"/>
        </w:rPr>
        <w:t>平安建设工作经费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100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100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37.78</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37.78</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94</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2、保证了</w:t>
      </w:r>
      <w:r>
        <w:rPr>
          <w:rFonts w:hint="eastAsia" w:ascii="仿宋_GB2312" w:hAnsi="楷体" w:eastAsia="仿宋_GB2312"/>
          <w:sz w:val="32"/>
          <w:szCs w:val="32"/>
          <w:lang w:eastAsia="zh-CN"/>
        </w:rPr>
        <w:t>社会大局政治稳定</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default" w:ascii="仿宋_GB2312" w:hAnsi="楷体" w:eastAsia="仿宋_GB2312"/>
          <w:b/>
          <w:bCs/>
          <w:sz w:val="32"/>
          <w:szCs w:val="32"/>
          <w:lang w:val="en-US" w:eastAsia="zh-CN"/>
        </w:rPr>
      </w:pPr>
      <w:r>
        <w:rPr>
          <w:rFonts w:hint="eastAsia" w:ascii="仿宋_GB2312" w:hAnsi="楷体" w:eastAsia="仿宋_GB2312"/>
          <w:b/>
          <w:bCs/>
          <w:sz w:val="32"/>
          <w:szCs w:val="32"/>
          <w:lang w:eastAsia="zh-CN"/>
        </w:rPr>
        <w:t>综治中心升级改造项目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205.43</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205.43</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205.43</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雪亮工程项目经费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500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500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500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仿宋_GB2312" w:eastAsia="仿宋_GB2312" w:cs="仿宋_GB2312"/>
          <w:b/>
          <w:bCs/>
          <w:sz w:val="32"/>
          <w:szCs w:val="32"/>
          <w:lang w:eastAsia="zh-CN"/>
        </w:rPr>
        <w:t>严重精神病患者监护人邪教人员教育转化奖补及综治中心见义勇为协会法学会工作经费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70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94</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仿宋_GB2312" w:eastAsia="仿宋_GB2312" w:cs="仿宋_GB2312"/>
          <w:b/>
          <w:bCs/>
          <w:sz w:val="32"/>
          <w:szCs w:val="32"/>
          <w:lang w:val="en-US" w:eastAsia="zh-CN"/>
        </w:rPr>
        <w:t>司法救助专项经费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政法智能化建设</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94</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lang w:val="en-US" w:eastAsia="zh-CN"/>
        </w:rPr>
      </w:pPr>
      <w:r>
        <w:rPr>
          <w:rFonts w:hint="eastAsia" w:ascii="仿宋_GB2312" w:hAnsi="楷体" w:eastAsia="仿宋_GB2312"/>
          <w:sz w:val="32"/>
          <w:szCs w:val="32"/>
        </w:rPr>
        <w:t>3、各项指标全部完成。</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主要经验及做法、存在的问题及原因分析</w:t>
      </w:r>
    </w:p>
    <w:p>
      <w:pPr>
        <w:spacing w:line="600" w:lineRule="exact"/>
        <w:ind w:firstLine="643" w:firstLineChars="200"/>
        <w:jc w:val="left"/>
        <w:rPr>
          <w:rFonts w:hint="eastAsia" w:ascii="仿宋_GB2312" w:hAnsi="楷体" w:eastAsia="仿宋_GB2312"/>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主要经验和做法</w:t>
      </w:r>
      <w:r>
        <w:rPr>
          <w:rFonts w:hint="eastAsia" w:ascii="仿宋_GB2312" w:hAnsi="楷体" w:eastAsia="仿宋_GB2312"/>
          <w:sz w:val="32"/>
          <w:szCs w:val="32"/>
        </w:rPr>
        <w:t>：通过对部门整体支出</w:t>
      </w:r>
      <w:r>
        <w:rPr>
          <w:rFonts w:hint="eastAsia" w:ascii="仿宋_GB2312" w:hAnsi="楷体" w:eastAsia="仿宋_GB2312"/>
          <w:sz w:val="32"/>
          <w:szCs w:val="32"/>
          <w:lang w:eastAsia="zh-CN"/>
        </w:rPr>
        <w:t>和项目支出</w:t>
      </w:r>
      <w:r>
        <w:rPr>
          <w:rFonts w:hint="eastAsia" w:ascii="仿宋_GB2312" w:hAnsi="楷体" w:eastAsia="仿宋_GB2312"/>
          <w:sz w:val="32"/>
          <w:szCs w:val="32"/>
        </w:rPr>
        <w:t>的绩效评价，我们认为，</w:t>
      </w:r>
      <w:r>
        <w:rPr>
          <w:rFonts w:hint="eastAsia" w:ascii="仿宋_GB2312" w:hAnsi="楷体" w:eastAsia="仿宋_GB2312"/>
          <w:sz w:val="32"/>
          <w:szCs w:val="32"/>
          <w:lang w:eastAsia="zh-CN"/>
        </w:rPr>
        <w:t>绩效评价是预算绩效管理的核心环节，是检验资金使用合理性与效益性的有力措施，也是检验预算执行的重要依据，切实抓好预算绩效评价工作，有利于</w:t>
      </w:r>
      <w:r>
        <w:rPr>
          <w:rFonts w:ascii="仿宋_GB2312" w:hAnsi="宋体" w:eastAsia="仿宋_GB2312" w:cs="仿宋_GB2312"/>
          <w:color w:val="000000"/>
          <w:kern w:val="0"/>
          <w:sz w:val="31"/>
          <w:szCs w:val="31"/>
          <w:lang w:val="en-US" w:eastAsia="zh-CN" w:bidi="ar"/>
        </w:rPr>
        <w:t>强化预算</w:t>
      </w:r>
      <w:r>
        <w:rPr>
          <w:rFonts w:hint="eastAsia" w:ascii="仿宋_GB2312" w:hAnsi="宋体" w:eastAsia="仿宋_GB2312" w:cs="仿宋_GB2312"/>
          <w:color w:val="000000"/>
          <w:kern w:val="0"/>
          <w:sz w:val="31"/>
          <w:szCs w:val="31"/>
          <w:lang w:val="en-US" w:eastAsia="zh-CN" w:bidi="ar"/>
        </w:rPr>
        <w:t>单位</w:t>
      </w:r>
      <w:r>
        <w:rPr>
          <w:rFonts w:ascii="仿宋_GB2312" w:hAnsi="宋体" w:eastAsia="仿宋_GB2312" w:cs="仿宋_GB2312"/>
          <w:color w:val="000000"/>
          <w:kern w:val="0"/>
          <w:sz w:val="31"/>
          <w:szCs w:val="31"/>
          <w:lang w:val="en-US" w:eastAsia="zh-CN" w:bidi="ar"/>
        </w:rPr>
        <w:t>和资金使用的绩效管理主体</w:t>
      </w:r>
      <w:r>
        <w:rPr>
          <w:rFonts w:hint="eastAsia" w:ascii="仿宋_GB2312" w:hAnsi="宋体" w:eastAsia="仿宋_GB2312" w:cs="仿宋_GB2312"/>
          <w:color w:val="000000"/>
          <w:kern w:val="0"/>
          <w:sz w:val="31"/>
          <w:szCs w:val="31"/>
          <w:lang w:val="en-US" w:eastAsia="zh-CN" w:bidi="ar"/>
        </w:rPr>
        <w:t>责任，推动绩效理念融入财政资金使用管理全过程，从而达到提高财政资金使用效益和政策实施效果</w:t>
      </w:r>
      <w:r>
        <w:rPr>
          <w:rFonts w:hint="eastAsia" w:ascii="仿宋_GB2312" w:hAnsi="楷体" w:eastAsia="仿宋_GB2312"/>
          <w:sz w:val="32"/>
          <w:szCs w:val="32"/>
        </w:rPr>
        <w:t>。</w:t>
      </w:r>
    </w:p>
    <w:p>
      <w:pPr>
        <w:numPr>
          <w:ilvl w:val="0"/>
          <w:numId w:val="0"/>
        </w:numPr>
        <w:spacing w:line="560" w:lineRule="exact"/>
        <w:ind w:left="0" w:leftChars="0" w:firstLine="643" w:firstLineChars="200"/>
        <w:jc w:val="left"/>
        <w:rPr>
          <w:rFonts w:hint="eastAsia" w:ascii="黑体" w:hAnsi="黑体" w:eastAsia="黑体" w:cs="黑体"/>
          <w:bCs/>
          <w:color w:val="000000"/>
          <w:sz w:val="32"/>
          <w:szCs w:val="32"/>
          <w:lang w:eastAsia="zh-CN"/>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存在的问题及原因分析</w:t>
      </w:r>
      <w:r>
        <w:rPr>
          <w:rFonts w:hint="eastAsia" w:ascii="仿宋_GB2312" w:hAnsi="楷体" w:eastAsia="仿宋_GB2312"/>
          <w:sz w:val="32"/>
          <w:szCs w:val="32"/>
        </w:rPr>
        <w:t>：虽然在</w:t>
      </w:r>
      <w:r>
        <w:rPr>
          <w:rFonts w:hint="eastAsia" w:ascii="仿宋_GB2312" w:hAnsi="楷体" w:eastAsia="仿宋_GB2312"/>
          <w:sz w:val="32"/>
          <w:szCs w:val="32"/>
          <w:lang w:eastAsia="zh-CN"/>
        </w:rPr>
        <w:t>财政预算</w:t>
      </w:r>
      <w:r>
        <w:rPr>
          <w:rFonts w:hint="eastAsia" w:ascii="仿宋_GB2312" w:hAnsi="楷体" w:eastAsia="仿宋_GB2312"/>
          <w:sz w:val="32"/>
          <w:szCs w:val="32"/>
        </w:rPr>
        <w:t>年度我</w:t>
      </w:r>
      <w:r>
        <w:rPr>
          <w:rFonts w:hint="eastAsia" w:ascii="仿宋_GB2312" w:hAnsi="楷体" w:eastAsia="仿宋_GB2312"/>
          <w:sz w:val="32"/>
          <w:szCs w:val="32"/>
          <w:lang w:eastAsia="zh-CN"/>
        </w:rPr>
        <w:t>部门能</w:t>
      </w:r>
      <w:r>
        <w:rPr>
          <w:rFonts w:hint="eastAsia" w:ascii="仿宋_GB2312" w:hAnsi="楷体" w:eastAsia="仿宋_GB2312"/>
          <w:sz w:val="32"/>
          <w:szCs w:val="32"/>
        </w:rPr>
        <w:t>够严格按照</w:t>
      </w:r>
      <w:r>
        <w:rPr>
          <w:rFonts w:hint="eastAsia" w:ascii="仿宋_GB2312" w:hAnsi="楷体" w:eastAsia="仿宋_GB2312"/>
          <w:sz w:val="32"/>
          <w:szCs w:val="32"/>
          <w:lang w:eastAsia="zh-CN"/>
        </w:rPr>
        <w:t>年初预算和设定的</w:t>
      </w:r>
      <w:r>
        <w:rPr>
          <w:rFonts w:hint="eastAsia" w:ascii="仿宋_GB2312" w:hAnsi="楷体" w:eastAsia="仿宋_GB2312"/>
          <w:sz w:val="32"/>
          <w:szCs w:val="32"/>
        </w:rPr>
        <w:t>绩效目标</w:t>
      </w:r>
      <w:r>
        <w:rPr>
          <w:rFonts w:hint="eastAsia" w:ascii="仿宋_GB2312" w:hAnsi="楷体" w:eastAsia="仿宋_GB2312"/>
          <w:sz w:val="32"/>
          <w:szCs w:val="32"/>
          <w:lang w:eastAsia="zh-CN"/>
        </w:rPr>
        <w:t>进行有效</w:t>
      </w:r>
      <w:r>
        <w:rPr>
          <w:rFonts w:hint="eastAsia" w:ascii="仿宋_GB2312" w:hAnsi="楷体" w:eastAsia="仿宋_GB2312"/>
          <w:sz w:val="32"/>
          <w:szCs w:val="32"/>
        </w:rPr>
        <w:t>支出，但</w:t>
      </w:r>
      <w:r>
        <w:rPr>
          <w:rFonts w:hint="eastAsia" w:ascii="仿宋_GB2312" w:hAnsi="楷体" w:eastAsia="仿宋_GB2312"/>
          <w:sz w:val="32"/>
          <w:szCs w:val="32"/>
          <w:lang w:eastAsia="zh-CN"/>
        </w:rPr>
        <w:t>在具体开展工作和项目实施中确实存在一些特殊原因，致使工作结果与</w:t>
      </w:r>
      <w:r>
        <w:rPr>
          <w:rFonts w:hint="eastAsia" w:ascii="仿宋_GB2312" w:hAnsi="楷体" w:eastAsia="仿宋_GB2312"/>
          <w:sz w:val="32"/>
          <w:szCs w:val="32"/>
        </w:rPr>
        <w:t>绩效目标的</w:t>
      </w:r>
      <w:r>
        <w:rPr>
          <w:rFonts w:hint="eastAsia" w:ascii="仿宋_GB2312" w:hAnsi="楷体" w:eastAsia="仿宋_GB2312"/>
          <w:sz w:val="32"/>
          <w:szCs w:val="32"/>
          <w:lang w:eastAsia="zh-CN"/>
        </w:rPr>
        <w:t>设定有所偏离</w:t>
      </w:r>
      <w:r>
        <w:rPr>
          <w:rFonts w:hint="eastAsia" w:ascii="仿宋_GB2312" w:hAnsi="楷体" w:eastAsia="仿宋_GB2312"/>
          <w:sz w:val="32"/>
          <w:szCs w:val="32"/>
        </w:rPr>
        <w:t>，分析其原因</w:t>
      </w:r>
      <w:r>
        <w:rPr>
          <w:rFonts w:hint="eastAsia" w:ascii="仿宋_GB2312" w:hAnsi="楷体" w:eastAsia="仿宋_GB2312"/>
          <w:b/>
          <w:bCs/>
          <w:sz w:val="32"/>
          <w:szCs w:val="32"/>
        </w:rPr>
        <w:t>一是</w:t>
      </w:r>
      <w:r>
        <w:rPr>
          <w:rFonts w:hint="eastAsia" w:ascii="仿宋_GB2312" w:hAnsi="楷体" w:eastAsia="仿宋_GB2312"/>
          <w:sz w:val="32"/>
          <w:szCs w:val="32"/>
        </w:rPr>
        <w:t>单位</w:t>
      </w:r>
      <w:r>
        <w:rPr>
          <w:rFonts w:hint="eastAsia" w:ascii="仿宋_GB2312" w:hAnsi="楷体" w:eastAsia="仿宋_GB2312"/>
          <w:sz w:val="32"/>
          <w:szCs w:val="32"/>
          <w:lang w:eastAsia="zh-CN"/>
        </w:rPr>
        <w:t>承担的</w:t>
      </w:r>
      <w:r>
        <w:rPr>
          <w:rFonts w:hint="eastAsia" w:ascii="仿宋_GB2312" w:hAnsi="楷体" w:eastAsia="仿宋_GB2312"/>
          <w:sz w:val="32"/>
          <w:szCs w:val="32"/>
        </w:rPr>
        <w:t>养老保险</w:t>
      </w:r>
      <w:r>
        <w:rPr>
          <w:rFonts w:hint="eastAsia" w:ascii="仿宋_GB2312" w:hAnsi="楷体" w:eastAsia="仿宋_GB2312"/>
          <w:sz w:val="32"/>
          <w:szCs w:val="32"/>
          <w:lang w:eastAsia="zh-CN"/>
        </w:rPr>
        <w:t>社会保障部分、医疗保险卫生健康支出和公积金住房保障部分因人员变动有所偏离</w:t>
      </w:r>
      <w:r>
        <w:rPr>
          <w:rFonts w:hint="eastAsia" w:ascii="仿宋_GB2312" w:hAnsi="楷体" w:eastAsia="仿宋_GB2312"/>
          <w:sz w:val="32"/>
          <w:szCs w:val="32"/>
        </w:rPr>
        <w:t>；</w:t>
      </w:r>
      <w:r>
        <w:rPr>
          <w:rFonts w:hint="eastAsia" w:ascii="仿宋_GB2312" w:hAnsi="楷体" w:eastAsia="仿宋_GB2312"/>
          <w:b/>
          <w:bCs/>
          <w:sz w:val="32"/>
          <w:szCs w:val="32"/>
        </w:rPr>
        <w:t>二是</w:t>
      </w:r>
      <w:r>
        <w:rPr>
          <w:rFonts w:hint="eastAsia" w:ascii="仿宋_GB2312" w:hAnsi="楷体" w:eastAsia="仿宋_GB2312"/>
          <w:b w:val="0"/>
          <w:bCs w:val="0"/>
          <w:sz w:val="32"/>
          <w:szCs w:val="32"/>
          <w:lang w:eastAsia="zh-CN"/>
        </w:rPr>
        <w:t>年度发放的</w:t>
      </w:r>
      <w:r>
        <w:rPr>
          <w:rFonts w:hint="eastAsia" w:ascii="仿宋_GB2312" w:hAnsi="楷体" w:eastAsia="仿宋_GB2312"/>
          <w:b w:val="0"/>
          <w:bCs w:val="0"/>
          <w:sz w:val="32"/>
          <w:szCs w:val="32"/>
        </w:rPr>
        <w:t>科学发</w:t>
      </w:r>
      <w:r>
        <w:rPr>
          <w:rFonts w:hint="eastAsia" w:ascii="仿宋_GB2312" w:hAnsi="楷体" w:eastAsia="仿宋_GB2312"/>
          <w:sz w:val="32"/>
          <w:szCs w:val="32"/>
        </w:rPr>
        <w:t>展绩效奖金未列入预算；</w:t>
      </w:r>
      <w:r>
        <w:rPr>
          <w:rFonts w:hint="eastAsia" w:ascii="仿宋_GB2312" w:hAnsi="楷体" w:eastAsia="仿宋_GB2312"/>
          <w:b/>
          <w:bCs/>
          <w:sz w:val="32"/>
          <w:szCs w:val="32"/>
        </w:rPr>
        <w:t>三是</w:t>
      </w: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年度人员</w:t>
      </w:r>
      <w:r>
        <w:rPr>
          <w:rFonts w:hint="eastAsia" w:ascii="仿宋_GB2312" w:hAnsi="楷体" w:eastAsia="仿宋_GB2312"/>
          <w:sz w:val="32"/>
          <w:szCs w:val="32"/>
          <w:lang w:eastAsia="zh-CN"/>
        </w:rPr>
        <w:t>变动和正常</w:t>
      </w:r>
      <w:r>
        <w:rPr>
          <w:rFonts w:hint="eastAsia" w:ascii="仿宋_GB2312" w:hAnsi="楷体" w:eastAsia="仿宋_GB2312"/>
          <w:sz w:val="32"/>
          <w:szCs w:val="32"/>
        </w:rPr>
        <w:t>增资</w:t>
      </w:r>
      <w:r>
        <w:rPr>
          <w:rFonts w:hint="eastAsia" w:ascii="仿宋_GB2312" w:hAnsi="楷体" w:eastAsia="仿宋_GB2312"/>
          <w:sz w:val="32"/>
          <w:szCs w:val="32"/>
          <w:lang w:eastAsia="zh-CN"/>
        </w:rPr>
        <w:t>等情况导致人员经费实际支出与预算有所偏离；</w:t>
      </w:r>
      <w:r>
        <w:rPr>
          <w:rFonts w:hint="eastAsia" w:ascii="仿宋_GB2312" w:hAnsi="楷体" w:eastAsia="仿宋_GB2312"/>
          <w:b/>
          <w:bCs/>
          <w:sz w:val="32"/>
          <w:szCs w:val="32"/>
          <w:lang w:eastAsia="zh-CN"/>
        </w:rPr>
        <w:t>四是</w:t>
      </w:r>
      <w:r>
        <w:rPr>
          <w:rFonts w:hint="eastAsia" w:ascii="仿宋_GB2312" w:hAnsi="楷体" w:eastAsia="仿宋_GB2312"/>
          <w:b w:val="0"/>
          <w:bCs w:val="0"/>
          <w:sz w:val="32"/>
          <w:szCs w:val="32"/>
          <w:lang w:eastAsia="zh-CN"/>
        </w:rPr>
        <w:t>因政法教育整顿活动的开展致使基本支出商品和服务支出中部分项目</w:t>
      </w:r>
      <w:r>
        <w:rPr>
          <w:rFonts w:hint="eastAsia" w:ascii="仿宋_GB2312" w:hAnsi="楷体" w:eastAsia="仿宋_GB2312"/>
          <w:sz w:val="32"/>
          <w:szCs w:val="32"/>
        </w:rPr>
        <w:t>偏离</w:t>
      </w:r>
      <w:r>
        <w:rPr>
          <w:rFonts w:hint="eastAsia" w:ascii="仿宋_GB2312" w:hAnsi="楷体" w:eastAsia="仿宋_GB2312"/>
          <w:sz w:val="32"/>
          <w:szCs w:val="32"/>
          <w:lang w:eastAsia="zh-CN"/>
        </w:rPr>
        <w:t>预算</w:t>
      </w:r>
      <w:r>
        <w:rPr>
          <w:rFonts w:hint="eastAsia" w:ascii="仿宋_GB2312" w:hAnsi="楷体" w:eastAsia="仿宋_GB2312"/>
          <w:sz w:val="32"/>
          <w:szCs w:val="32"/>
        </w:rPr>
        <w:t>绩效目标</w:t>
      </w:r>
      <w:r>
        <w:rPr>
          <w:rFonts w:hint="eastAsia" w:ascii="仿宋_GB2312" w:hAnsi="楷体" w:eastAsia="仿宋_GB2312"/>
          <w:sz w:val="32"/>
          <w:szCs w:val="32"/>
          <w:lang w:eastAsia="zh-CN"/>
        </w:rPr>
        <w:t>。</w:t>
      </w:r>
      <w:r>
        <w:rPr>
          <w:rFonts w:hint="eastAsia" w:ascii="仿宋_GB2312" w:hAnsi="楷体" w:eastAsia="仿宋_GB2312"/>
          <w:b/>
          <w:bCs/>
          <w:sz w:val="32"/>
          <w:szCs w:val="32"/>
          <w:lang w:eastAsia="zh-CN"/>
        </w:rPr>
        <w:t>五是</w:t>
      </w:r>
      <w:r>
        <w:rPr>
          <w:rFonts w:hint="eastAsia" w:ascii="仿宋_GB2312" w:hAnsi="仿宋_GB2312" w:eastAsia="仿宋_GB2312" w:cs="仿宋_GB2312"/>
          <w:sz w:val="32"/>
          <w:szCs w:val="32"/>
          <w:lang w:eastAsia="zh-CN"/>
        </w:rPr>
        <w:t>平安建设经费、严重精神病患者监护人邪教人员教育转化奖补及综治中心见义勇为协会法学会工作经费、政法智能化建设项目因受疫情影响，有些培训和督导检查未开展；</w:t>
      </w:r>
      <w:r>
        <w:rPr>
          <w:rFonts w:hint="eastAsia" w:ascii="仿宋_GB2312" w:hAnsi="楷体" w:eastAsia="仿宋_GB2312"/>
          <w:sz w:val="32"/>
          <w:szCs w:val="32"/>
          <w:lang w:eastAsia="zh-CN"/>
        </w:rPr>
        <w:t>对于以上等支出偏离年初预算的情况，</w:t>
      </w:r>
      <w:r>
        <w:rPr>
          <w:rFonts w:hint="eastAsia" w:ascii="仿宋_GB2312" w:hAnsi="楷体" w:eastAsia="仿宋_GB2312"/>
          <w:sz w:val="32"/>
          <w:szCs w:val="32"/>
        </w:rPr>
        <w:t>我部门将严格</w:t>
      </w:r>
      <w:r>
        <w:rPr>
          <w:rFonts w:hint="eastAsia" w:ascii="仿宋_GB2312" w:hAnsi="楷体" w:eastAsia="仿宋_GB2312"/>
          <w:sz w:val="32"/>
          <w:szCs w:val="32"/>
          <w:lang w:eastAsia="zh-CN"/>
        </w:rPr>
        <w:t>对</w:t>
      </w:r>
      <w:r>
        <w:rPr>
          <w:rFonts w:hint="eastAsia" w:ascii="仿宋_GB2312" w:hAnsi="楷体" w:eastAsia="仿宋_GB2312"/>
          <w:sz w:val="32"/>
          <w:szCs w:val="32"/>
        </w:rPr>
        <w:t>照预算</w:t>
      </w:r>
      <w:r>
        <w:rPr>
          <w:rFonts w:hint="eastAsia" w:ascii="仿宋_GB2312" w:hAnsi="楷体" w:eastAsia="仿宋_GB2312"/>
          <w:sz w:val="32"/>
          <w:szCs w:val="32"/>
          <w:lang w:eastAsia="zh-CN"/>
        </w:rPr>
        <w:t>批复各分项找原因，结合年度实际开展和完成的工作</w:t>
      </w:r>
      <w:r>
        <w:rPr>
          <w:rFonts w:hint="eastAsia" w:ascii="仿宋_GB2312" w:hAnsi="楷体" w:eastAsia="仿宋_GB2312"/>
          <w:sz w:val="32"/>
          <w:szCs w:val="32"/>
        </w:rPr>
        <w:t>，</w:t>
      </w:r>
      <w:r>
        <w:rPr>
          <w:rFonts w:hint="eastAsia" w:ascii="仿宋_GB2312" w:hAnsi="楷体" w:eastAsia="仿宋_GB2312"/>
          <w:sz w:val="32"/>
          <w:szCs w:val="32"/>
          <w:lang w:eastAsia="zh-CN"/>
        </w:rPr>
        <w:t>实事求是地</w:t>
      </w:r>
      <w:r>
        <w:rPr>
          <w:rFonts w:hint="eastAsia" w:ascii="仿宋_GB2312" w:hAnsi="楷体" w:eastAsia="仿宋_GB2312"/>
          <w:sz w:val="32"/>
          <w:szCs w:val="32"/>
        </w:rPr>
        <w:t>开展绩效评价</w:t>
      </w:r>
      <w:r>
        <w:rPr>
          <w:rFonts w:hint="eastAsia" w:ascii="仿宋_GB2312" w:hAnsi="楷体" w:eastAsia="仿宋_GB2312"/>
          <w:sz w:val="32"/>
          <w:szCs w:val="32"/>
          <w:lang w:eastAsia="zh-CN"/>
        </w:rPr>
        <w:t>，争取下一年度让预算绩效目标与实际工作开展和完成情况的偏离控制在最下的范围之内。</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lang w:eastAsia="zh-CN"/>
        </w:rPr>
        <w:t>无。</w:t>
      </w:r>
    </w:p>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sz w:val="32"/>
          <w:szCs w:val="32"/>
          <w:lang w:eastAsia="zh-CN"/>
        </w:rPr>
      </w:pPr>
    </w:p>
    <w:p>
      <w:pPr>
        <w:numPr>
          <w:ilvl w:val="0"/>
          <w:numId w:val="0"/>
        </w:numPr>
        <w:spacing w:line="560" w:lineRule="exact"/>
        <w:ind w:left="0" w:leftChars="0"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t>附：202</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年度部门预算执行情况绩效自评报表</w:t>
      </w:r>
    </w:p>
    <w:p/>
    <w:p/>
    <w:p/>
    <w:p/>
    <w:p>
      <w:pPr>
        <w:numPr>
          <w:ilvl w:val="0"/>
          <w:numId w:val="0"/>
        </w:numPr>
        <w:spacing w:line="560" w:lineRule="exact"/>
        <w:ind w:left="0" w:leftChars="0" w:firstLine="4800" w:firstLineChars="1500"/>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2023年10月16日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CC37"/>
    <w:multiLevelType w:val="singleLevel"/>
    <w:tmpl w:val="9611CC37"/>
    <w:lvl w:ilvl="0" w:tentative="0">
      <w:start w:val="3"/>
      <w:numFmt w:val="chineseCounting"/>
      <w:suff w:val="nothing"/>
      <w:lvlText w:val="（%1）"/>
      <w:lvlJc w:val="left"/>
      <w:rPr>
        <w:rFonts w:hint="eastAsia"/>
      </w:rPr>
    </w:lvl>
  </w:abstractNum>
  <w:abstractNum w:abstractNumId="1">
    <w:nsid w:val="9A3A0F27"/>
    <w:multiLevelType w:val="singleLevel"/>
    <w:tmpl w:val="9A3A0F27"/>
    <w:lvl w:ilvl="0" w:tentative="0">
      <w:start w:val="1"/>
      <w:numFmt w:val="chineseCounting"/>
      <w:suff w:val="nothing"/>
      <w:lvlText w:val="%1、"/>
      <w:lvlJc w:val="left"/>
      <w:pPr>
        <w:ind w:left="640" w:leftChars="0" w:firstLine="0" w:firstLineChars="0"/>
      </w:pPr>
      <w:rPr>
        <w:rFonts w:hint="eastAsia"/>
      </w:rPr>
    </w:lvl>
  </w:abstractNum>
  <w:abstractNum w:abstractNumId="2">
    <w:nsid w:val="0077F990"/>
    <w:multiLevelType w:val="singleLevel"/>
    <w:tmpl w:val="0077F990"/>
    <w:lvl w:ilvl="0" w:tentative="0">
      <w:start w:val="1"/>
      <w:numFmt w:val="chineseCounting"/>
      <w:suff w:val="nothing"/>
      <w:lvlText w:val="（%1）"/>
      <w:lvlJc w:val="left"/>
      <w:pPr>
        <w:ind w:left="-10"/>
      </w:pPr>
      <w:rPr>
        <w:rFonts w:hint="eastAsia" w:ascii="仿宋_GB2312" w:hAnsi="仿宋_GB2312" w:eastAsia="仿宋_GB2312" w:cs="仿宋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052D"/>
    <w:rsid w:val="013213D5"/>
    <w:rsid w:val="05402161"/>
    <w:rsid w:val="06C603D1"/>
    <w:rsid w:val="071E5E3C"/>
    <w:rsid w:val="08D445F6"/>
    <w:rsid w:val="0933033E"/>
    <w:rsid w:val="09A828FA"/>
    <w:rsid w:val="0B4766BD"/>
    <w:rsid w:val="0B6324E2"/>
    <w:rsid w:val="0CAF5966"/>
    <w:rsid w:val="0F115861"/>
    <w:rsid w:val="0FDC13AA"/>
    <w:rsid w:val="1012270D"/>
    <w:rsid w:val="121A20C2"/>
    <w:rsid w:val="129C461A"/>
    <w:rsid w:val="12C47B93"/>
    <w:rsid w:val="12FD146A"/>
    <w:rsid w:val="13D60D55"/>
    <w:rsid w:val="1592710C"/>
    <w:rsid w:val="17C0399D"/>
    <w:rsid w:val="188606B1"/>
    <w:rsid w:val="18A8341E"/>
    <w:rsid w:val="1A02008F"/>
    <w:rsid w:val="1BF045C1"/>
    <w:rsid w:val="1FB42477"/>
    <w:rsid w:val="225D6962"/>
    <w:rsid w:val="227F6BCB"/>
    <w:rsid w:val="25695967"/>
    <w:rsid w:val="260D6847"/>
    <w:rsid w:val="27EC7D2C"/>
    <w:rsid w:val="282D36DE"/>
    <w:rsid w:val="29D50808"/>
    <w:rsid w:val="29FC25EE"/>
    <w:rsid w:val="2AEA5AD9"/>
    <w:rsid w:val="2FDD08D7"/>
    <w:rsid w:val="324B153C"/>
    <w:rsid w:val="35B3569B"/>
    <w:rsid w:val="36284E39"/>
    <w:rsid w:val="36E11832"/>
    <w:rsid w:val="3A780354"/>
    <w:rsid w:val="3AE33A90"/>
    <w:rsid w:val="3C5F6F6D"/>
    <w:rsid w:val="3C626EFE"/>
    <w:rsid w:val="3CD07E6A"/>
    <w:rsid w:val="3CE0137B"/>
    <w:rsid w:val="3D2624F3"/>
    <w:rsid w:val="3F296DED"/>
    <w:rsid w:val="3F811F19"/>
    <w:rsid w:val="3FC46934"/>
    <w:rsid w:val="42B36D4D"/>
    <w:rsid w:val="42F027F3"/>
    <w:rsid w:val="43940980"/>
    <w:rsid w:val="448662B6"/>
    <w:rsid w:val="450222E6"/>
    <w:rsid w:val="45062F07"/>
    <w:rsid w:val="453F33BB"/>
    <w:rsid w:val="45BF3EAF"/>
    <w:rsid w:val="49583CA5"/>
    <w:rsid w:val="4AAF4072"/>
    <w:rsid w:val="4BD174D1"/>
    <w:rsid w:val="4CEA0748"/>
    <w:rsid w:val="4CF03E01"/>
    <w:rsid w:val="4E2658C1"/>
    <w:rsid w:val="4EF06A6E"/>
    <w:rsid w:val="4F7176C9"/>
    <w:rsid w:val="51CA67B5"/>
    <w:rsid w:val="524B7183"/>
    <w:rsid w:val="547C7C06"/>
    <w:rsid w:val="549F6A62"/>
    <w:rsid w:val="54DE0BF3"/>
    <w:rsid w:val="54F85210"/>
    <w:rsid w:val="55CE21C6"/>
    <w:rsid w:val="5732322C"/>
    <w:rsid w:val="58A25E5E"/>
    <w:rsid w:val="59870E4F"/>
    <w:rsid w:val="5BAD6A09"/>
    <w:rsid w:val="609C39EA"/>
    <w:rsid w:val="61053CFC"/>
    <w:rsid w:val="63A44BA8"/>
    <w:rsid w:val="63FA5434"/>
    <w:rsid w:val="643A58B9"/>
    <w:rsid w:val="65992A4E"/>
    <w:rsid w:val="65DB06AB"/>
    <w:rsid w:val="670C32F1"/>
    <w:rsid w:val="697306CD"/>
    <w:rsid w:val="6A0A1528"/>
    <w:rsid w:val="6D691A70"/>
    <w:rsid w:val="6E733017"/>
    <w:rsid w:val="6FC57D9F"/>
    <w:rsid w:val="700750D1"/>
    <w:rsid w:val="703E0D75"/>
    <w:rsid w:val="706A743C"/>
    <w:rsid w:val="72F830B0"/>
    <w:rsid w:val="73BF3AE5"/>
    <w:rsid w:val="758347EB"/>
    <w:rsid w:val="75AB48C1"/>
    <w:rsid w:val="75FB1B4C"/>
    <w:rsid w:val="779F7269"/>
    <w:rsid w:val="789E3738"/>
    <w:rsid w:val="78EC5141"/>
    <w:rsid w:val="7A435515"/>
    <w:rsid w:val="7EEF1AC6"/>
    <w:rsid w:val="7FD67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BodyText1I2"/>
    <w:basedOn w:val="5"/>
    <w:qFormat/>
    <w:uiPriority w:val="99"/>
    <w:pPr>
      <w:spacing w:after="0"/>
      <w:ind w:left="0" w:leftChars="0" w:firstLine="420" w:firstLineChars="200"/>
      <w:jc w:val="left"/>
    </w:pPr>
    <w:rPr>
      <w:rFonts w:eastAsia="仿宋_GB2312"/>
      <w:kern w:val="0"/>
      <w:sz w:val="32"/>
      <w:szCs w:val="32"/>
    </w:rPr>
  </w:style>
  <w:style w:type="paragraph" w:customStyle="1" w:styleId="5">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2023-10-17T04:14:00Z</cp:lastPrinted>
  <dcterms:modified xsi:type="dcterms:W3CDTF">2023-10-26T09:13:36Z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EB30F9BBF00446198DF410045C9792BF</vt:lpwstr>
  </property>
</Properties>
</file>