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41" w:lineRule="auto"/>
        <w:rPr>
          <w:rFonts w:ascii="方正小标宋简体" w:hAnsi="方正小标宋简体" w:eastAsia="方正小标宋简体" w:cs="方正小标宋简体"/>
          <w:spacing w:val="10"/>
          <w:sz w:val="31"/>
          <w:szCs w:val="31"/>
        </w:rPr>
      </w:pPr>
    </w:p>
    <w:p>
      <w:pPr>
        <w:spacing w:before="120" w:line="241" w:lineRule="auto"/>
        <w:ind w:left="1228" w:firstLine="990" w:firstLineChars="300"/>
        <w:jc w:val="both"/>
        <w:rPr>
          <w:rFonts w:ascii="方正小标宋简体" w:hAnsi="方正小标宋简体" w:eastAsia="方正小标宋简体" w:cs="方正小标宋简体"/>
          <w:sz w:val="31"/>
          <w:szCs w:val="31"/>
        </w:rPr>
      </w:pPr>
      <w:r>
        <w:rPr>
          <w:rFonts w:ascii="方正小标宋简体" w:hAnsi="方正小标宋简体" w:eastAsia="方正小标宋简体" w:cs="方正小标宋简体"/>
          <w:spacing w:val="10"/>
          <w:sz w:val="31"/>
          <w:szCs w:val="31"/>
        </w:rPr>
        <w:t>部门（单位）整体绩效目标表</w:t>
      </w:r>
    </w:p>
    <w:p>
      <w:pPr>
        <w:spacing w:before="203" w:line="228" w:lineRule="auto"/>
        <w:ind w:left="3407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3"/>
          <w:sz w:val="30"/>
          <w:szCs w:val="30"/>
        </w:rPr>
        <w:t>（20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25</w:t>
      </w:r>
      <w:r>
        <w:rPr>
          <w:rFonts w:ascii="宋体" w:hAnsi="宋体" w:eastAsia="宋体" w:cs="宋体"/>
          <w:spacing w:val="-38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3"/>
          <w:sz w:val="30"/>
          <w:szCs w:val="30"/>
        </w:rPr>
        <w:t>年度）</w:t>
      </w:r>
    </w:p>
    <w:p>
      <w:pPr>
        <w:spacing w:line="73" w:lineRule="exact"/>
      </w:pPr>
    </w:p>
    <w:tbl>
      <w:tblPr>
        <w:tblStyle w:val="6"/>
        <w:tblW w:w="8679" w:type="dxa"/>
        <w:tblInd w:w="-16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1480"/>
        <w:gridCol w:w="1022"/>
        <w:gridCol w:w="477"/>
        <w:gridCol w:w="146"/>
        <w:gridCol w:w="897"/>
        <w:gridCol w:w="712"/>
        <w:gridCol w:w="298"/>
        <w:gridCol w:w="1319"/>
        <w:gridCol w:w="218"/>
        <w:gridCol w:w="17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891" w:type="dxa"/>
            <w:gridSpan w:val="3"/>
            <w:tcBorders>
              <w:left w:val="nil"/>
            </w:tcBorders>
            <w:vAlign w:val="top"/>
          </w:tcPr>
          <w:p>
            <w:pPr>
              <w:pStyle w:val="5"/>
              <w:spacing w:before="111" w:line="228" w:lineRule="auto"/>
              <w:ind w:left="446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单位（部门）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名称</w:t>
            </w:r>
          </w:p>
        </w:tc>
        <w:tc>
          <w:tcPr>
            <w:tcW w:w="5788" w:type="dxa"/>
            <w:gridSpan w:val="8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"/>
                <w:kern w:val="2"/>
                <w:sz w:val="24"/>
                <w:szCs w:val="24"/>
                <w:lang w:val="en-US" w:eastAsia="zh-CN" w:bidi="ar-SA"/>
              </w:rPr>
              <w:t>陇南市委政法委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69" w:type="dxa"/>
            <w:gridSpan w:val="2"/>
            <w:tcBorders>
              <w:left w:val="nil"/>
            </w:tcBorders>
            <w:vAlign w:val="center"/>
          </w:tcPr>
          <w:p>
            <w:pPr>
              <w:pStyle w:val="5"/>
              <w:spacing w:before="107" w:line="230" w:lineRule="auto"/>
              <w:ind w:left="50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联系人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ind w:firstLine="420" w:firstLineChars="200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rFonts w:hint="eastAsia" w:ascii="Arial"/>
                <w:sz w:val="21"/>
                <w:lang w:eastAsia="zh-CN"/>
              </w:rPr>
              <w:t>刘向东</w:t>
            </w:r>
          </w:p>
        </w:tc>
        <w:tc>
          <w:tcPr>
            <w:tcW w:w="2053" w:type="dxa"/>
            <w:gridSpan w:val="4"/>
            <w:vAlign w:val="top"/>
          </w:tcPr>
          <w:p>
            <w:pPr>
              <w:pStyle w:val="5"/>
              <w:spacing w:before="107" w:line="230" w:lineRule="auto"/>
              <w:ind w:left="61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联系电话</w:t>
            </w:r>
          </w:p>
        </w:tc>
        <w:tc>
          <w:tcPr>
            <w:tcW w:w="3258" w:type="dxa"/>
            <w:gridSpan w:val="3"/>
            <w:tcBorders>
              <w:right w:val="nil"/>
            </w:tcBorders>
            <w:vAlign w:val="center"/>
          </w:tcPr>
          <w:p>
            <w:pPr>
              <w:ind w:firstLine="1050" w:firstLineChars="500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13993979788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869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>
            <w:pPr>
              <w:spacing w:line="257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7"/>
                <w:sz w:val="20"/>
                <w:szCs w:val="20"/>
                <w:lang w:val="en-US" w:eastAsia="zh-CN"/>
              </w:rPr>
              <w:t>预算情况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（万元）</w:t>
            </w:r>
          </w:p>
        </w:tc>
        <w:tc>
          <w:tcPr>
            <w:tcW w:w="102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按支出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类型分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预算金额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（万元）</w:t>
            </w:r>
          </w:p>
        </w:tc>
        <w:tc>
          <w:tcPr>
            <w:tcW w:w="1835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pacing w:val="6"/>
                <w:sz w:val="20"/>
                <w:szCs w:val="20"/>
              </w:rPr>
            </w:pPr>
            <w:r>
              <w:rPr>
                <w:rFonts w:hint="eastAsia"/>
                <w:spacing w:val="6"/>
                <w:sz w:val="20"/>
                <w:szCs w:val="20"/>
                <w:lang w:val="en-US" w:eastAsia="zh-CN"/>
              </w:rPr>
              <w:t>按</w:t>
            </w:r>
            <w:r>
              <w:rPr>
                <w:spacing w:val="6"/>
                <w:sz w:val="20"/>
                <w:szCs w:val="20"/>
              </w:rPr>
              <w:t>来源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类型分</w:t>
            </w:r>
          </w:p>
        </w:tc>
        <w:tc>
          <w:tcPr>
            <w:tcW w:w="1721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预算金额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69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vMerge w:val="restart"/>
            <w:tcBorders>
              <w:bottom w:val="nil"/>
            </w:tcBorders>
            <w:vAlign w:val="center"/>
          </w:tcPr>
          <w:p>
            <w:pPr>
              <w:spacing w:line="321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4"/>
                <w:sz w:val="20"/>
                <w:szCs w:val="20"/>
                <w:lang w:val="en-US" w:eastAsia="zh-CN"/>
              </w:rPr>
              <w:t>基本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支出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5"/>
              <w:spacing w:before="108" w:line="228" w:lineRule="auto"/>
              <w:ind w:left="114"/>
              <w:jc w:val="center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人员经费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405.29</w:t>
            </w:r>
          </w:p>
        </w:tc>
        <w:tc>
          <w:tcPr>
            <w:tcW w:w="1835" w:type="dxa"/>
            <w:gridSpan w:val="3"/>
            <w:vAlign w:val="center"/>
          </w:tcPr>
          <w:p>
            <w:pPr>
              <w:pStyle w:val="5"/>
              <w:spacing w:before="108" w:line="228" w:lineRule="auto"/>
              <w:ind w:left="11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上</w:t>
            </w:r>
            <w:r>
              <w:rPr>
                <w:spacing w:val="8"/>
                <w:sz w:val="20"/>
                <w:szCs w:val="20"/>
              </w:rPr>
              <w:t>级财政补助</w:t>
            </w:r>
          </w:p>
        </w:tc>
        <w:tc>
          <w:tcPr>
            <w:tcW w:w="172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69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pStyle w:val="5"/>
              <w:spacing w:before="110" w:line="228" w:lineRule="auto"/>
              <w:ind w:left="119"/>
              <w:jc w:val="center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公用经费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97.18</w:t>
            </w:r>
          </w:p>
        </w:tc>
        <w:tc>
          <w:tcPr>
            <w:tcW w:w="1835" w:type="dxa"/>
            <w:gridSpan w:val="3"/>
            <w:vAlign w:val="center"/>
          </w:tcPr>
          <w:p>
            <w:pPr>
              <w:pStyle w:val="5"/>
              <w:spacing w:before="110" w:line="227" w:lineRule="auto"/>
              <w:ind w:left="113"/>
              <w:jc w:val="center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本级财政安排</w:t>
            </w:r>
          </w:p>
        </w:tc>
        <w:tc>
          <w:tcPr>
            <w:tcW w:w="172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792.48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69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pStyle w:val="5"/>
              <w:spacing w:before="109" w:line="229" w:lineRule="auto"/>
              <w:ind w:left="113"/>
              <w:jc w:val="center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合计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502.48</w:t>
            </w:r>
          </w:p>
        </w:tc>
        <w:tc>
          <w:tcPr>
            <w:tcW w:w="1835" w:type="dxa"/>
            <w:gridSpan w:val="3"/>
            <w:vAlign w:val="center"/>
          </w:tcPr>
          <w:p>
            <w:pPr>
              <w:pStyle w:val="5"/>
              <w:spacing w:before="109" w:line="228" w:lineRule="auto"/>
              <w:ind w:left="113"/>
              <w:jc w:val="center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其他资金</w:t>
            </w:r>
          </w:p>
        </w:tc>
        <w:tc>
          <w:tcPr>
            <w:tcW w:w="172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69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vMerge w:val="restart"/>
            <w:tcBorders>
              <w:bottom w:val="nil"/>
            </w:tcBorders>
            <w:vAlign w:val="center"/>
          </w:tcPr>
          <w:p>
            <w:pPr>
              <w:spacing w:line="319" w:lineRule="auto"/>
              <w:jc w:val="center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4"/>
                <w:sz w:val="20"/>
                <w:szCs w:val="20"/>
                <w:lang w:val="en-US" w:eastAsia="zh-CN"/>
              </w:rPr>
              <w:t>项目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支出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5"/>
              <w:spacing w:before="108" w:line="227" w:lineRule="auto"/>
              <w:ind w:left="113"/>
              <w:jc w:val="center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本级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290</w:t>
            </w:r>
          </w:p>
        </w:tc>
        <w:tc>
          <w:tcPr>
            <w:tcW w:w="1835" w:type="dxa"/>
            <w:gridSpan w:val="3"/>
            <w:vAlign w:val="center"/>
          </w:tcPr>
          <w:p>
            <w:pPr>
              <w:pStyle w:val="5"/>
              <w:spacing w:before="108" w:line="228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收入预算合计</w:t>
            </w:r>
          </w:p>
        </w:tc>
        <w:tc>
          <w:tcPr>
            <w:tcW w:w="172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792.48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69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pStyle w:val="5"/>
              <w:spacing w:before="108" w:line="228" w:lineRule="auto"/>
              <w:ind w:left="111"/>
              <w:jc w:val="center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对下转移支付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835" w:type="dxa"/>
            <w:gridSpan w:val="3"/>
            <w:vAlign w:val="center"/>
          </w:tcPr>
          <w:p>
            <w:pPr>
              <w:pStyle w:val="5"/>
              <w:spacing w:before="108" w:line="228" w:lineRule="auto"/>
              <w:ind w:left="113"/>
              <w:jc w:val="center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支出预算合计</w:t>
            </w:r>
          </w:p>
        </w:tc>
        <w:tc>
          <w:tcPr>
            <w:tcW w:w="172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792.48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69" w:type="dxa"/>
            <w:gridSpan w:val="2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2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pStyle w:val="5"/>
              <w:spacing w:before="110" w:line="229" w:lineRule="auto"/>
              <w:ind w:left="113"/>
              <w:jc w:val="center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合计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290</w:t>
            </w:r>
          </w:p>
        </w:tc>
        <w:tc>
          <w:tcPr>
            <w:tcW w:w="3556" w:type="dxa"/>
            <w:gridSpan w:val="4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</w:trPr>
        <w:tc>
          <w:tcPr>
            <w:tcW w:w="389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绩效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目标</w:t>
            </w:r>
          </w:p>
        </w:tc>
        <w:tc>
          <w:tcPr>
            <w:tcW w:w="8290" w:type="dxa"/>
            <w:gridSpan w:val="10"/>
            <w:tcBorders>
              <w:right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pacing w:val="8"/>
                <w:sz w:val="30"/>
                <w:szCs w:val="30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目标1：维护国家政治安全；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目标2：确保社会大局稳定；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目标3：促进社会公平公正义；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目标</w:t>
            </w:r>
            <w:r>
              <w:rPr>
                <w:rFonts w:hint="eastAsia" w:cs="宋体"/>
                <w:spacing w:val="8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：保障人民安居乐业；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eastAsia" w:cs="宋体"/>
                <w:spacing w:val="8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目标</w:t>
            </w:r>
            <w:r>
              <w:rPr>
                <w:rFonts w:hint="eastAsia" w:cs="宋体"/>
                <w:spacing w:val="8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>：加大法制宣传，协调各方职能、统筹政法工作</w:t>
            </w:r>
            <w:r>
              <w:rPr>
                <w:rFonts w:hint="eastAsia" w:cs="宋体"/>
                <w:spacing w:val="8"/>
                <w:sz w:val="28"/>
                <w:szCs w:val="28"/>
                <w:lang w:val="en-US" w:eastAsia="zh-CN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both"/>
              <w:textAlignment w:val="auto"/>
              <w:rPr>
                <w:rFonts w:hint="default" w:cs="宋体"/>
                <w:spacing w:val="8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89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6" w:lineRule="auto"/>
              <w:jc w:val="center"/>
              <w:rPr>
                <w:rFonts w:ascii="Arial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绩效指标</w:t>
            </w:r>
          </w:p>
          <w:p>
            <w:pPr>
              <w:spacing w:line="267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820" w:lineRule="exact"/>
              <w:ind w:firstLine="119"/>
            </w:pPr>
          </w:p>
        </w:tc>
        <w:tc>
          <w:tcPr>
            <w:tcW w:w="1480" w:type="dxa"/>
            <w:vAlign w:val="top"/>
          </w:tcPr>
          <w:p>
            <w:pPr>
              <w:pStyle w:val="5"/>
              <w:spacing w:before="109" w:line="228" w:lineRule="auto"/>
              <w:ind w:left="182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一级指标</w:t>
            </w:r>
          </w:p>
        </w:tc>
        <w:tc>
          <w:tcPr>
            <w:tcW w:w="1645" w:type="dxa"/>
            <w:gridSpan w:val="3"/>
            <w:vAlign w:val="top"/>
          </w:tcPr>
          <w:p>
            <w:pPr>
              <w:pStyle w:val="5"/>
              <w:spacing w:before="109" w:line="228" w:lineRule="auto"/>
              <w:ind w:left="458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二级指标</w:t>
            </w:r>
          </w:p>
        </w:tc>
        <w:tc>
          <w:tcPr>
            <w:tcW w:w="3226" w:type="dxa"/>
            <w:gridSpan w:val="4"/>
            <w:vAlign w:val="top"/>
          </w:tcPr>
          <w:p>
            <w:pPr>
              <w:pStyle w:val="5"/>
              <w:spacing w:before="109" w:line="228" w:lineRule="auto"/>
              <w:ind w:left="1200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三级指标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top"/>
          </w:tcPr>
          <w:p>
            <w:pPr>
              <w:pStyle w:val="5"/>
              <w:spacing w:before="108" w:line="228" w:lineRule="auto"/>
              <w:ind w:left="444"/>
              <w:rPr>
                <w:sz w:val="20"/>
                <w:szCs w:val="20"/>
              </w:rPr>
            </w:pPr>
            <w:r>
              <w:rPr>
                <w:b/>
                <w:bCs/>
                <w:spacing w:val="4"/>
                <w:sz w:val="20"/>
                <w:szCs w:val="20"/>
              </w:rPr>
              <w:t>指标值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52" w:lineRule="auto"/>
              <w:rPr>
                <w:rFonts w:ascii="Arial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基本运行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指标</w:t>
            </w:r>
          </w:p>
        </w:tc>
        <w:tc>
          <w:tcPr>
            <w:tcW w:w="1645" w:type="dxa"/>
            <w:gridSpan w:val="3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预算收支管理</w:t>
            </w: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3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预算执行率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-2"/>
                <w:position w:val="1"/>
                <w:sz w:val="24"/>
                <w:szCs w:val="24"/>
              </w:rPr>
              <w:t>≥</w:t>
            </w:r>
            <w:r>
              <w:rPr>
                <w:rFonts w:hint="eastAsia"/>
                <w:spacing w:val="-1"/>
                <w:position w:val="1"/>
                <w:sz w:val="24"/>
                <w:szCs w:val="24"/>
                <w:lang w:val="en-US" w:eastAsia="zh-CN"/>
              </w:rPr>
              <w:t>95</w:t>
            </w:r>
            <w:r>
              <w:rPr>
                <w:spacing w:val="-1"/>
                <w:position w:val="1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3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预算调整率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spacing w:val="-1"/>
                <w:position w:val="1"/>
                <w:sz w:val="24"/>
                <w:szCs w:val="24"/>
              </w:rPr>
              <w:t>≤</w:t>
            </w:r>
            <w:r>
              <w:rPr>
                <w:rFonts w:hint="eastAsia"/>
                <w:spacing w:val="-1"/>
                <w:position w:val="1"/>
                <w:sz w:val="24"/>
                <w:szCs w:val="24"/>
                <w:lang w:val="en-US" w:eastAsia="zh-CN"/>
              </w:rPr>
              <w:t>23</w:t>
            </w:r>
            <w:r>
              <w:rPr>
                <w:spacing w:val="-1"/>
                <w:position w:val="1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1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“三公经费</w:t>
            </w:r>
            <w:r>
              <w:rPr>
                <w:spacing w:val="-64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”控制率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-2"/>
                <w:position w:val="1"/>
                <w:sz w:val="24"/>
                <w:szCs w:val="24"/>
              </w:rPr>
              <w:t>≥</w:t>
            </w:r>
            <w:r>
              <w:rPr>
                <w:rFonts w:hint="eastAsia"/>
                <w:spacing w:val="-1"/>
                <w:position w:val="1"/>
                <w:sz w:val="24"/>
                <w:szCs w:val="24"/>
                <w:lang w:val="en-US" w:eastAsia="zh-CN"/>
              </w:rPr>
              <w:t>92</w:t>
            </w:r>
            <w:r>
              <w:rPr>
                <w:spacing w:val="-1"/>
                <w:position w:val="1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财会管理</w:t>
            </w: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3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资金使用合规性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合规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会计和内控制度执行有效性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有效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采购管理</w:t>
            </w: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4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政府采购规范性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规范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资产管理</w:t>
            </w: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3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资产管理规范性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规范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1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固定资产利用率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-2"/>
                <w:position w:val="1"/>
                <w:sz w:val="24"/>
                <w:szCs w:val="24"/>
              </w:rPr>
              <w:t>≥</w:t>
            </w:r>
            <w:r>
              <w:rPr>
                <w:rFonts w:hint="eastAsia"/>
                <w:spacing w:val="-2"/>
                <w:position w:val="1"/>
                <w:sz w:val="24"/>
                <w:szCs w:val="24"/>
                <w:lang w:val="en-US" w:eastAsia="zh-CN"/>
              </w:rPr>
              <w:t>100</w:t>
            </w:r>
            <w:r>
              <w:rPr>
                <w:spacing w:val="-2"/>
                <w:position w:val="1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8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人员管理</w:t>
            </w: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4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在职人员控制率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-1"/>
                <w:position w:val="1"/>
                <w:sz w:val="24"/>
                <w:szCs w:val="24"/>
              </w:rPr>
              <w:t>≤</w:t>
            </w:r>
            <w:r>
              <w:rPr>
                <w:rFonts w:hint="eastAsia"/>
                <w:spacing w:val="-1"/>
                <w:position w:val="1"/>
                <w:sz w:val="24"/>
                <w:szCs w:val="24"/>
                <w:lang w:val="en-US" w:eastAsia="zh-CN"/>
              </w:rPr>
              <w:t>20</w:t>
            </w:r>
            <w:r>
              <w:rPr>
                <w:spacing w:val="-1"/>
                <w:position w:val="1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89" w:type="dxa"/>
            <w:vMerge w:val="continue"/>
            <w:tcBorders>
              <w:top w:val="nil"/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绩效管理</w:t>
            </w:r>
          </w:p>
        </w:tc>
        <w:tc>
          <w:tcPr>
            <w:tcW w:w="3226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04" w:firstLineChars="8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预算绩效管理工作成效</w:t>
            </w:r>
          </w:p>
        </w:tc>
        <w:tc>
          <w:tcPr>
            <w:tcW w:w="1939" w:type="dxa"/>
            <w:gridSpan w:val="2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较上年提升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" w:type="default"/>
          <w:pgSz w:w="11906" w:h="16838"/>
          <w:pgMar w:top="1431" w:right="1785" w:bottom="1134" w:left="1691" w:header="0" w:footer="849" w:gutter="0"/>
          <w:cols w:space="720" w:num="1"/>
        </w:sectPr>
      </w:pPr>
    </w:p>
    <w:p>
      <w:pPr>
        <w:spacing w:before="263" w:line="225" w:lineRule="auto"/>
        <w:ind w:left="12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"/>
          <w:sz w:val="31"/>
          <w:szCs w:val="31"/>
        </w:rPr>
        <w:t>续表</w:t>
      </w:r>
    </w:p>
    <w:p>
      <w:pPr>
        <w:spacing w:line="27" w:lineRule="exact"/>
      </w:pPr>
    </w:p>
    <w:tbl>
      <w:tblPr>
        <w:tblStyle w:val="6"/>
        <w:tblW w:w="9098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  <w:gridCol w:w="1567"/>
        <w:gridCol w:w="1694"/>
        <w:gridCol w:w="3656"/>
        <w:gridCol w:w="17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475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5"/>
              <w:spacing w:before="84" w:line="228" w:lineRule="auto"/>
              <w:ind w:left="18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一级指标</w:t>
            </w:r>
          </w:p>
        </w:tc>
        <w:tc>
          <w:tcPr>
            <w:tcW w:w="1694" w:type="dxa"/>
            <w:vAlign w:val="center"/>
          </w:tcPr>
          <w:p>
            <w:pPr>
              <w:pStyle w:val="5"/>
              <w:spacing w:before="84" w:line="228" w:lineRule="auto"/>
              <w:ind w:left="444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二级指标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spacing w:before="84" w:line="228" w:lineRule="auto"/>
              <w:ind w:left="120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三级指标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spacing w:before="83" w:line="228" w:lineRule="auto"/>
              <w:ind w:left="45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pacing w:val="4"/>
                <w:sz w:val="20"/>
                <w:szCs w:val="20"/>
              </w:rPr>
              <w:t>指标值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475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>
            <w:pPr>
              <w:pStyle w:val="5"/>
              <w:spacing w:before="75" w:line="215" w:lineRule="auto"/>
              <w:ind w:left="4844"/>
              <w:jc w:val="center"/>
            </w:pPr>
            <w:r>
              <w:rPr>
                <w:rFonts w:ascii="Arial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绩 效 指 标</w:t>
            </w:r>
          </w:p>
        </w:tc>
        <w:tc>
          <w:tcPr>
            <w:tcW w:w="1567" w:type="dxa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214" w:firstLineChars="100"/>
              <w:jc w:val="center"/>
              <w:textAlignment w:val="auto"/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重点履职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206" w:firstLineChars="10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指标</w:t>
            </w:r>
          </w:p>
        </w:tc>
        <w:tc>
          <w:tcPr>
            <w:tcW w:w="169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数量指标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9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9"/>
                <w:sz w:val="20"/>
                <w:szCs w:val="20"/>
                <w:lang w:eastAsia="zh-CN"/>
              </w:rPr>
              <w:t>网格员培训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≥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1200人次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7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7"/>
                <w:sz w:val="20"/>
                <w:szCs w:val="20"/>
                <w:lang w:eastAsia="zh-CN"/>
              </w:rPr>
              <w:t>主动创稳推进会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spacing w:val="1"/>
                <w:sz w:val="20"/>
                <w:szCs w:val="20"/>
              </w:rPr>
              <w:t>≥</w:t>
            </w: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2次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2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rFonts w:hint="eastAsia"/>
                <w:spacing w:val="2"/>
                <w:position w:val="1"/>
                <w:sz w:val="20"/>
                <w:szCs w:val="20"/>
                <w:lang w:eastAsia="zh-CN"/>
              </w:rPr>
              <w:t>法治文化基层行及“双百”报告会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  <w:r>
              <w:rPr>
                <w:rFonts w:ascii="宋体" w:hAnsi="宋体" w:eastAsia="宋体" w:cs="宋体"/>
                <w:spacing w:val="1"/>
                <w:kern w:val="2"/>
                <w:sz w:val="20"/>
                <w:szCs w:val="20"/>
                <w:lang w:val="en-US" w:eastAsia="en-US" w:bidi="ar-SA"/>
              </w:rPr>
              <w:t>≥</w:t>
            </w:r>
            <w:r>
              <w:rPr>
                <w:rFonts w:hint="eastAsia" w:ascii="宋体" w:hAnsi="宋体" w:eastAsia="宋体" w:cs="宋体"/>
                <w:spacing w:val="1"/>
                <w:kern w:val="2"/>
                <w:sz w:val="20"/>
                <w:szCs w:val="20"/>
                <w:lang w:val="en-US" w:eastAsia="zh-CN" w:bidi="ar-SA"/>
              </w:rPr>
              <w:t>3场次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质量指标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不良资产清收处置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1"/>
                <w:position w:val="1"/>
                <w:sz w:val="20"/>
                <w:szCs w:val="20"/>
                <w:lang w:eastAsia="zh-CN"/>
              </w:rPr>
              <w:t>推进提升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综治中心实战化化运行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1"/>
                <w:position w:val="1"/>
                <w:sz w:val="20"/>
                <w:szCs w:val="20"/>
                <w:lang w:eastAsia="zh-CN"/>
              </w:rPr>
              <w:t>促进加强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跨部门大数据协同办案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rFonts w:hint="eastAsia" w:ascii="Arial"/>
                <w:sz w:val="21"/>
                <w:lang w:eastAsia="zh-CN"/>
              </w:rPr>
              <w:t>推进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时效指标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7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7"/>
                <w:sz w:val="20"/>
                <w:szCs w:val="20"/>
                <w:lang w:eastAsia="zh-CN"/>
              </w:rPr>
              <w:t>资金拨付及时性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≤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15天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7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7"/>
                <w:sz w:val="20"/>
                <w:szCs w:val="20"/>
                <w:lang w:eastAsia="zh-CN"/>
              </w:rPr>
              <w:t>预算执行进度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1--6月份，预算执行进度</w:t>
            </w:r>
            <w:r>
              <w:rPr>
                <w:spacing w:val="1"/>
                <w:sz w:val="20"/>
                <w:szCs w:val="20"/>
              </w:rPr>
              <w:t>≥</w:t>
            </w: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45%；9月份末</w:t>
            </w:r>
            <w:r>
              <w:rPr>
                <w:spacing w:val="1"/>
                <w:sz w:val="20"/>
                <w:szCs w:val="20"/>
              </w:rPr>
              <w:t>≥</w:t>
            </w: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75%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成本指标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0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资料印制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比上年有所下</w:t>
            </w:r>
            <w:r>
              <w:rPr>
                <w:sz w:val="20"/>
                <w:szCs w:val="20"/>
              </w:rPr>
              <w:t>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是否可控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4"/>
                <w:sz w:val="20"/>
                <w:szCs w:val="20"/>
                <w:lang w:eastAsia="zh-CN"/>
              </w:rPr>
              <w:t>成本可控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pacing w:val="2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部门综合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指标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经济效益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资金使用效益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≥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92</w:t>
            </w:r>
            <w:r>
              <w:rPr>
                <w:spacing w:val="-1"/>
                <w:position w:val="1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社会效益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7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7"/>
                <w:sz w:val="20"/>
                <w:szCs w:val="20"/>
                <w:lang w:eastAsia="zh-CN"/>
              </w:rPr>
              <w:t>综治维稳、融合服务满意率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≥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95</w:t>
            </w:r>
            <w:r>
              <w:rPr>
                <w:spacing w:val="-1"/>
                <w:position w:val="1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8"/>
                <w:sz w:val="20"/>
                <w:szCs w:val="20"/>
                <w:lang w:eastAsia="zh-CN"/>
              </w:rPr>
              <w:t>社会矛盾化解率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≥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92</w:t>
            </w:r>
            <w:r>
              <w:rPr>
                <w:spacing w:val="-1"/>
                <w:position w:val="1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2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rFonts w:hint="eastAsia"/>
                <w:spacing w:val="2"/>
                <w:position w:val="1"/>
                <w:sz w:val="20"/>
                <w:szCs w:val="20"/>
                <w:lang w:eastAsia="zh-CN"/>
              </w:rPr>
              <w:t>社会和谐稳定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rFonts w:hint="eastAsia" w:ascii="Arial"/>
                <w:sz w:val="21"/>
                <w:lang w:eastAsia="zh-CN"/>
              </w:rPr>
              <w:t>促进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服务对象满意度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7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受众满意度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≥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92</w:t>
            </w:r>
            <w:r>
              <w:rPr>
                <w:spacing w:val="-1"/>
                <w:position w:val="1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可持续发展能力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指</w:t>
            </w:r>
            <w:r>
              <w:rPr>
                <w:sz w:val="20"/>
                <w:szCs w:val="20"/>
              </w:rPr>
              <w:t>标</w:t>
            </w:r>
          </w:p>
        </w:tc>
        <w:tc>
          <w:tcPr>
            <w:tcW w:w="169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组织建设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党建工作开展情况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良好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宣传培训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培训计划完成率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≥</w:t>
            </w: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>90</w:t>
            </w:r>
            <w:r>
              <w:rPr>
                <w:spacing w:val="-1"/>
                <w:position w:val="1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75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制度建设</w:t>
            </w:r>
          </w:p>
        </w:tc>
        <w:tc>
          <w:tcPr>
            <w:tcW w:w="365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108" w:firstLineChars="50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制度完善情况</w:t>
            </w:r>
          </w:p>
        </w:tc>
        <w:tc>
          <w:tcPr>
            <w:tcW w:w="1706" w:type="dxa"/>
            <w:tcBorders>
              <w:right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完善</w:t>
            </w:r>
          </w:p>
        </w:tc>
      </w:tr>
    </w:tbl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10795</wp:posOffset>
                </wp:positionV>
                <wp:extent cx="1013460" cy="7620"/>
                <wp:effectExtent l="0" t="6350" r="7620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89990" y="7839075"/>
                          <a:ext cx="101346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5pt;margin-top:0.85pt;height:0.6pt;width:79.8pt;z-index:251658240;mso-width-relative:page;mso-height-relative:page;" filled="f" stroked="t" coordsize="21600,21600" o:gfxdata="UEsDBAoAAAAAAIdO4kAAAAAAAAAAAAAAAAAEAAAAZHJzL1BLAwQUAAAACACHTuJAtzYoVdQAAAAF&#10;AQAADwAAAGRycy9kb3ducmV2LnhtbE2PwU7DMBBE70j8g7WVuFEnrZSWEKeHSNyQoKXi7MTbJDRe&#10;R/amTf8e9wTHnRnNvC12sx3EBX3oHSlIlwkIpMaZnloFx6+35y2IwJqMHhyhghsG2JWPD4XOjbvS&#10;Hi8HbkUsoZBrBR3zmEsZmg6tDks3IkXv5LzVHE/fSuP1NZbbQa6SJJNW9xQXOj1i1WFzPkxWQS+r&#10;tP721enzhts1rz/2P+/TrNTTIk1eQTDO/BeGO35EhzIy1W4iE8SgYBM/4ShvQNzdLMtA1ApWLyDL&#10;Qv6nL38BUEsDBBQAAAAIAIdO4kDeRkM53QEAAH0DAAAOAAAAZHJzL2Uyb0RvYy54bWytU0uOEzEQ&#10;3SNxB8t70p0E8mnFmcVEwwZBJD77itvutuSfbJNOLsEFkNjBiiV7bsNwDMruMAywQ/Si5M/zq3qv&#10;qjdXJ6PJUYSonGV0OqkpEZa7VtmO0devbh6tKIkJbAvaWcHoWUR6tX34YDP4Rsxc73QrAkESG5vB&#10;M9qn5JuqirwXBuLEeWHxUrpgIOE2dFUbYEB2o6tZXS+qwYXWB8dFjHi6Gy/ptvBLKXh6IWUUiWhG&#10;sbZUYijxkGO13UDTBfC94pcy4B+qMKAsJr2j2kEC8jaov6iM4sFFJ9OEO1M5KRUXRQOqmdZ/qHnZ&#10;gxdFC5oT/Z1N8f/R8ufHfSCqZXROiQWDLbp9/+Xbu4/fv37AePv5E5lnkwYfG8Re23247KLfh6z4&#10;JIMhUiv/BvtfPEBV5ISb6Wq9XqPpZ0aXq/m6Xj4Z7RanRHgG1NP54wUCeEYsZqUb1ciYmX2I6alw&#10;huQFo1rZbAY0cHwWE1aB0J+QfGzdjdK6NFRbMiD/bFlndsC5khoSLo1HpdF2lIDucGB5CoUyOq3a&#10;/DwTxdAdrnUgR8hDU75cOKb7DZZz7yD2I65cjfqMSjjTWhlGV/dfa4sk2cjRurw6uPZcHC3n2OOS&#10;5jKPeYju78vrX3/N9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3NihV1AAAAAUBAAAPAAAAAAAA&#10;AAEAIAAAACIAAABkcnMvZG93bnJldi54bWxQSwECFAAUAAAACACHTuJA3kZDOd0BAAB9AwAADgAA&#10;AAAAAAABACAAAAAjAQAAZHJzL2Uyb0RvYy54bWxQSwUGAAAAAAYABgBZAQAAc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-243205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9.1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26Q6dYAAAAI&#10;AQAADwAAAGRycy9kb3ducmV2LnhtbE2PQU/DMAyF70j8h8hI3LZ06wSlazqJiXJEYuXAMWu8ttA4&#10;VZJ15d9jTuxm+z09f6/YzXYQE/rQO1KwWiYgkBpnemoVfNTVIgMRoiajB0eo4AcD7Mrbm0Lnxl3o&#10;HadDbAWHUMi1gi7GMZcyNB1aHZZuRGLt5LzVkVffSuP1hcPtINdJ8iCt7ok/dHrEfYfN9+FsFeyr&#10;uvYTBj984muVfr09b/BlVur+bpVsQUSc478Z/vAZHUpmOrozmSAGBVwkKlikWQqC5XWW8eXIw+bp&#10;EWRZyOsC5S9QSwMEFAAAAAgAh07iQErbzf8SAgAAEwQAAA4AAABkcnMvZTJvRG9jLnhtbK1Ty47T&#10;MBTdI/EPlvc0aRGjqmo6KjMqQqqYkQpi7TpOE8kv2W6T8gHwB6zYsOe7+h0cO0kHASvExr6+73vu&#10;8fK2U5KchPON0QWdTnJKhOambPShoB/eb17MKfGB6ZJJo0VBz8LT29XzZ8vWLsTM1EaWwhEk0X7R&#10;2oLWIdhFlnleC8X8xFihYayMUyzg6Q5Z6ViL7Epmszy/yVrjSusMF95De98b6SrlryrBw0NVeRGI&#10;LCh6C+l06dzHM1st2eLgmK0bPrTB/qELxRqNotdU9ywwcnTNH6lUw53xpgoTblRmqqrhIs2Aaab5&#10;b9PsamZFmgXgeHuFyf+/tPzd6dGRpsTuKNFMYUWXr18u335cvn8m0whPa/0CXjsLv9C9Nl10HfQe&#10;yjh1VzkVb8xDYAfQ5yu4oguEx6D5bD7PYeKwjQ/kyZ7CrfPhjTCKRKGgDttLoLLT1ofedXSJ1bTZ&#10;NFJCzxZSk7agNy9f5SngakFyqVEjDtE3G6XQ7bthgr0pzxjMmZ4Z3vJNg+Jb5sMjc6ACGga9wwOO&#10;ShoUMYNESW3cp7/poz82BCslLahVUA3uUyLfamwusnAU3CjsR0Ef1Z0BV7EN9JJEBLggR7FyRn0E&#10;59exBkxMc1QqaBjFu9DTG3+Gi/U6OR2taw51HwDeWRa2emd5LBPR83Z9DAAzYRwB6lEZcAPz0paG&#10;XxKp/es7eT395d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26Q6dYAAAAIAQAADwAAAAAAAAAB&#10;ACAAAAAiAAAAZHJzL2Rvd25yZXYueG1sUEsBAhQAFAAAAAgAh07iQErbzf8SAgAAEwQAAA4AAAAA&#10;AAAAAQAgAAAAJ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D42E0"/>
    <w:rsid w:val="071B0977"/>
    <w:rsid w:val="07C46372"/>
    <w:rsid w:val="0A6F33F7"/>
    <w:rsid w:val="0F961B0C"/>
    <w:rsid w:val="13E371E2"/>
    <w:rsid w:val="14B27555"/>
    <w:rsid w:val="15A96748"/>
    <w:rsid w:val="180B77BC"/>
    <w:rsid w:val="274A022B"/>
    <w:rsid w:val="2A0C3BEC"/>
    <w:rsid w:val="352F545A"/>
    <w:rsid w:val="3B6144EC"/>
    <w:rsid w:val="43BC25A9"/>
    <w:rsid w:val="4A6E5057"/>
    <w:rsid w:val="54DB6A8A"/>
    <w:rsid w:val="6C496B02"/>
    <w:rsid w:val="7C386218"/>
    <w:rsid w:val="7D211E4C"/>
    <w:rsid w:val="7DC8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2024-12-02T02:13:00Z</dcterms:created>
  <dc:creator>1008</dc:creator>
  <cp:lastModifiedBy>Administrator</cp:lastModifiedBy>
  <cp:lastPrinted>2024-12-03T07:53:00Z</cp:lastPrinted>
  <dcterms:modified xsi:type="dcterms:W3CDTF">2025-01-05T02:44:45Z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D0AA77F2CA8A4472B8058C9F066C56A2_12</vt:lpwstr>
  </property>
</Properties>
</file>