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spacing w:line="560" w:lineRule="exact"/>
        <w:jc w:val="center"/>
        <w:rPr>
          <w:rFonts w:hint="eastAsia" w:ascii="方正小标宋简体" w:hAnsi="微软雅黑" w:eastAsia="方正小标宋简体" w:cs="Times New Roman"/>
          <w:bCs/>
          <w:color w:val="000000"/>
          <w:sz w:val="44"/>
          <w:szCs w:val="44"/>
          <w:highlight w:val="yellow"/>
        </w:rPr>
      </w:pPr>
    </w:p>
    <w:p>
      <w:pPr>
        <w:spacing w:line="560" w:lineRule="exact"/>
        <w:jc w:val="center"/>
        <w:rPr>
          <w:rFonts w:hint="eastAsia" w:ascii="方正小标宋简体" w:hAnsi="微软雅黑" w:eastAsia="方正小标宋简体" w:cs="Times New Roman"/>
          <w:bCs/>
          <w:color w:val="000000"/>
          <w:sz w:val="44"/>
          <w:szCs w:val="44"/>
          <w:highlight w:val="yellow"/>
        </w:rPr>
      </w:pPr>
      <w:r>
        <w:rPr>
          <w:rFonts w:hint="eastAsia" w:ascii="方正小标宋简体" w:hAnsi="方正小标宋简体" w:eastAsia="方正小标宋简体" w:cs="方正小标宋简体"/>
          <w:sz w:val="44"/>
          <w:szCs w:val="44"/>
          <w:lang w:val="zh-CN" w:eastAsia="zh-CN" w:bidi="ar-SA"/>
        </w:rPr>
        <w:t>20</w:t>
      </w:r>
      <w:r>
        <w:rPr>
          <w:rFonts w:hint="eastAsia" w:ascii="方正小标宋简体" w:hAnsi="方正小标宋简体" w:eastAsia="方正小标宋简体" w:cs="方正小标宋简体"/>
          <w:sz w:val="44"/>
          <w:szCs w:val="44"/>
          <w:lang w:val="en-US" w:eastAsia="zh-CN" w:bidi="ar-SA"/>
        </w:rPr>
        <w:t>24</w:t>
      </w:r>
      <w:r>
        <w:rPr>
          <w:rFonts w:hint="eastAsia" w:ascii="方正小标宋简体" w:hAnsi="方正小标宋简体" w:eastAsia="方正小标宋简体" w:cs="方正小标宋简体"/>
          <w:sz w:val="44"/>
          <w:szCs w:val="44"/>
          <w:lang w:val="zh-CN" w:eastAsia="zh-CN" w:bidi="ar-SA"/>
        </w:rPr>
        <w:t>年度</w:t>
      </w:r>
      <w:r>
        <w:rPr>
          <w:rFonts w:hint="eastAsia" w:ascii="方正小标宋简体" w:hAnsi="方正小标宋简体" w:eastAsia="方正小标宋简体" w:cs="方正小标宋简体"/>
          <w:sz w:val="44"/>
          <w:szCs w:val="44"/>
          <w:lang w:val="en-US" w:eastAsia="zh-CN" w:bidi="ar-SA"/>
        </w:rPr>
        <w:t>陇南市委政法委</w:t>
      </w:r>
      <w:r>
        <w:rPr>
          <w:rFonts w:hint="eastAsia" w:ascii="方正小标宋简体" w:hAnsi="方正小标宋简体" w:eastAsia="方正小标宋简体" w:cs="方正小标宋简体"/>
          <w:sz w:val="44"/>
          <w:szCs w:val="44"/>
          <w:lang w:val="zh-CN" w:eastAsia="zh-CN" w:bidi="ar-SA"/>
        </w:rPr>
        <w:t>部门预算执行</w:t>
      </w:r>
    </w:p>
    <w:p>
      <w:pPr>
        <w:spacing w:line="560" w:lineRule="exact"/>
        <w:jc w:val="center"/>
        <w:rPr>
          <w:rFonts w:hint="eastAsia" w:ascii="方正小标宋简体" w:hAnsi="微软雅黑" w:eastAsia="方正小标宋简体" w:cs="Times New Roman"/>
          <w:bCs/>
          <w:color w:val="000000"/>
          <w:sz w:val="44"/>
          <w:szCs w:val="44"/>
          <w:highlight w:val="yellow"/>
        </w:rPr>
      </w:pPr>
      <w:r>
        <w:rPr>
          <w:rFonts w:hint="eastAsia" w:ascii="方正小标宋简体" w:hAnsi="方正小标宋简体" w:eastAsia="方正小标宋简体" w:cs="方正小标宋简体"/>
          <w:sz w:val="44"/>
          <w:szCs w:val="44"/>
          <w:lang w:val="en-US" w:eastAsia="zh-CN" w:bidi="ar-SA"/>
        </w:rPr>
        <w:t>情况的自评报告</w:t>
      </w:r>
    </w:p>
    <w:p>
      <w:pPr>
        <w:pStyle w:val="2"/>
        <w:rPr>
          <w:rFonts w:hint="eastAsia"/>
          <w:highlight w:val="yellow"/>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highlight w:val="yellow"/>
        </w:rPr>
      </w:pPr>
    </w:p>
    <w:p>
      <w:pPr>
        <w:numPr>
          <w:numId w:val="0"/>
        </w:numPr>
        <w:spacing w:line="560" w:lineRule="exact"/>
        <w:ind w:left="630" w:leftChars="0"/>
        <w:jc w:val="left"/>
        <w:rPr>
          <w:rFonts w:hint="eastAsia" w:ascii="黑体" w:hAnsi="黑体" w:eastAsia="黑体" w:cs="黑体"/>
          <w:bCs/>
          <w:color w:val="000000"/>
          <w:sz w:val="32"/>
          <w:szCs w:val="32"/>
          <w:highlight w:val="yellow"/>
        </w:rPr>
      </w:pPr>
      <w:r>
        <w:rPr>
          <w:rFonts w:hint="eastAsia" w:ascii="黑体" w:hAnsi="黑体" w:eastAsia="黑体" w:cs="黑体"/>
          <w:sz w:val="32"/>
          <w:szCs w:val="32"/>
          <w:lang w:val="zh-CN"/>
        </w:rPr>
        <w:t>一、基</w:t>
      </w:r>
      <w:r>
        <w:rPr>
          <w:rFonts w:hint="eastAsia" w:ascii="黑体" w:hAnsi="黑体" w:eastAsia="黑体" w:cs="黑体"/>
          <w:sz w:val="32"/>
          <w:szCs w:val="32"/>
          <w:lang w:val="zh-CN"/>
        </w:rPr>
        <w:t>本情况</w:t>
      </w:r>
      <w:bookmarkStart w:id="15" w:name="_GoBack"/>
      <w:bookmarkEnd w:id="15"/>
    </w:p>
    <w:p>
      <w:pPr>
        <w:spacing w:line="600" w:lineRule="exact"/>
        <w:ind w:firstLine="643" w:firstLineChars="200"/>
        <w:rPr>
          <w:rFonts w:hint="eastAsia" w:ascii="仿宋_GB2312" w:hAnsi="宋体" w:eastAsia="仿宋_GB2312" w:cs="宋体"/>
          <w:b/>
          <w:bCs/>
          <w:sz w:val="32"/>
          <w:szCs w:val="32"/>
          <w:lang w:eastAsia="zh-CN"/>
        </w:rPr>
      </w:pPr>
      <w:r>
        <w:rPr>
          <w:rFonts w:hint="eastAsia" w:ascii="仿宋_GB2312" w:hAnsi="宋体" w:eastAsia="仿宋_GB2312" w:cs="宋体"/>
          <w:b/>
          <w:bCs/>
          <w:sz w:val="32"/>
          <w:szCs w:val="32"/>
          <w:lang w:eastAsia="zh-CN"/>
        </w:rPr>
        <w:t>（一）部门主要职能。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法委员会是党委领导和管理政法工作的职能部门，是实现党对政法工作领导的重要组织形式。市委政法委员会在市委领导下履行职责、开展工作，应当把握政治方向、协调各方职能、统筹政法工作、建设政法队伍、督促依法履职、创造公正司法环境，带头依法依规办事，保证党的路线方针政策和党中央重大决策部署贯彻落实，保证宪法法律正确统一实施。其主要职责是：</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）贯彻习近平新时代中国特色社会主义思想，坚持党对政法工作的绝对领导，坚决执行党的路线政策和党中央重大决策部署，推动完善和落实政治轮训和政治督察制度。</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）贯彻党中央以及上级党组织决定，研究协调政法单位之间、政法单位和有关部门、县（区）之间有关重大事项，统一政法单位思想和行动。</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）加强对政法领域重大实践和理论问题调查研究，提出重大决策部署和改革措施的意见和建议，协助市委决策和统筹推进政法改革等各项工作。</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了解掌握和分析研判全市社会稳定形势、政法工作情况动态，创新完善多部门参与的平安建设工作协调机制，协调推动预防、化解影响稳定的社会矛盾和风险，协调应对和妥善处置重大突发事件，协调指导政法单位和相关部门、县（区）做好反邪教、反暴恐工作。</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）加强对全市政法工作的督查，统筹协调社会治安综合治理、维护社会稳定、反邪教、反暴恐等有关国家法律法规和政策的实施工作。</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支持和监督政法单位依法行使职权，检查政法单位执行党的路线方针政策、党中央重大决策部署和国家法律法规的情况，指导和协调政法单位密切配合，完善与市纪委监委工作衔接和协作配合机制，推进严格执法、公正司法。</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指导和推动政法单位党的建设和政法队伍建设，协助市委及市委组织部加强政法单位领导班子和干部队伍建设，协助市委和市纪委监委做好监督检查、审查调查工作，派员列席市级政法单位党组（党委）民主生活会。</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落实国家安全领导机构、全面依法治市领导机构的决策部署，支持配合其办事机构工作；指导政法单位和县（区）加强政治安全战略研究、法治陇南建设重大问题研究，提出建议和工作意见，指导和协调政法单位维护政治安全工作和执法司法相关工作。</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）掌握分析政法舆情动态，指导和协调政法单位和有关部门、县（区）做好依法办理、宣传报道和舆论引导等相关工作。</w:t>
      </w:r>
    </w:p>
    <w:p>
      <w:pPr>
        <w:ind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）完成市委和省委政法委员会交办的其他任务。</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（二）内设机构及所属单位概况。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陇南市委政法委内设</w:t>
      </w:r>
      <w:r>
        <w:rPr>
          <w:rFonts w:hint="eastAsia" w:ascii="仿宋_GB2312" w:hAnsi="楷体" w:eastAsia="仿宋_GB2312"/>
          <w:sz w:val="32"/>
          <w:szCs w:val="32"/>
          <w:lang w:val="en-US" w:eastAsia="zh-CN"/>
        </w:rPr>
        <w:t>8</w:t>
      </w:r>
      <w:r>
        <w:rPr>
          <w:rFonts w:hint="eastAsia" w:ascii="仿宋_GB2312" w:hAnsi="楷体" w:eastAsia="仿宋_GB2312"/>
          <w:sz w:val="32"/>
          <w:szCs w:val="32"/>
        </w:rPr>
        <w:t>个职能</w:t>
      </w:r>
      <w:r>
        <w:rPr>
          <w:rFonts w:hint="eastAsia" w:ascii="仿宋_GB2312" w:hAnsi="仿宋_GB2312" w:eastAsia="仿宋_GB2312" w:cs="仿宋_GB2312"/>
          <w:sz w:val="32"/>
          <w:szCs w:val="32"/>
        </w:rPr>
        <w:t>科室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即办公室、政治部（队伍建设指导科）、综治督导科、基层社会治理科、维稳协调指导科、反邪教协调指导科、执法督导科（法治科）、宣传信息与技术管理科。</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下属事业单位</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陇南市综治中心、陇南市法学会。</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3" w:firstLineChars="200"/>
        <w:textAlignment w:val="auto"/>
        <w:rPr>
          <w:rFonts w:hint="eastAsia" w:ascii="仿宋_GB2312" w:hAnsi="楷体" w:eastAsia="仿宋_GB2312" w:cs="Times New Roman"/>
          <w:b/>
          <w:bCs/>
          <w:sz w:val="32"/>
          <w:szCs w:val="32"/>
          <w:lang w:eastAsia="zh-CN"/>
        </w:rPr>
      </w:pPr>
      <w:r>
        <w:rPr>
          <w:rFonts w:hint="eastAsia" w:ascii="仿宋_GB2312" w:hAnsi="楷体" w:eastAsia="仿宋_GB2312" w:cs="Times New Roman"/>
          <w:b/>
          <w:bCs/>
          <w:sz w:val="32"/>
          <w:szCs w:val="32"/>
          <w:lang w:eastAsia="zh-CN"/>
        </w:rPr>
        <w:t>人员情况。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截至20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eastAsia="zh-CN"/>
        </w:rPr>
        <w:t>年12月31日，陇南市委政法委编委核定编制3</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个，目前在编在职实有</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lang w:eastAsia="zh-CN"/>
        </w:rPr>
        <w:t>人。其中行政1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人，事业管理</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 xml:space="preserve">人，工勤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 xml:space="preserve">人。 </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630" w:leftChars="0" w:firstLine="0" w:firstLineChars="0"/>
        <w:jc w:val="left"/>
        <w:textAlignment w:val="auto"/>
        <w:rPr>
          <w:rFonts w:hint="eastAsia" w:ascii="黑体" w:hAnsi="黑体" w:eastAsia="黑体" w:cs="黑体"/>
          <w:bCs/>
          <w:color w:val="000000"/>
          <w:sz w:val="32"/>
          <w:szCs w:val="32"/>
          <w:lang w:eastAsia="zh-CN"/>
        </w:rPr>
      </w:pPr>
      <w:r>
        <w:rPr>
          <w:rFonts w:hint="eastAsia" w:ascii="黑体" w:hAnsi="黑体" w:eastAsia="黑体" w:cs="黑体"/>
          <w:bCs/>
          <w:color w:val="000000"/>
          <w:sz w:val="32"/>
          <w:szCs w:val="32"/>
          <w:lang w:eastAsia="zh-CN"/>
        </w:rPr>
        <w:t>绩效自评工作组织开展情况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1"/>
        <w:jc w:val="both"/>
        <w:rPr>
          <w:rFonts w:hint="eastAsia" w:eastAsia="仿宋_GB2312"/>
          <w:lang w:eastAsia="zh-CN"/>
        </w:rPr>
      </w:pPr>
      <w:r>
        <w:rPr>
          <w:rFonts w:hint="eastAsia" w:ascii="仿宋_GB2312" w:hAnsi="仿宋_GB2312" w:eastAsia="仿宋_GB2312" w:cs="仿宋_GB2312"/>
          <w:sz w:val="32"/>
          <w:szCs w:val="32"/>
          <w:lang w:eastAsia="zh-CN"/>
        </w:rPr>
        <w:t>为进一步规范财政资金管理，加强绩效理念和责任意识，提高资金使用效益，按照</w:t>
      </w:r>
      <w:r>
        <w:rPr>
          <w:rFonts w:hint="eastAsia" w:ascii="仿宋_GB2312" w:hAnsi="仿宋_GB2312" w:eastAsia="仿宋_GB2312" w:cs="仿宋_GB2312"/>
          <w:sz w:val="32"/>
          <w:szCs w:val="32"/>
          <w:lang w:val="en-US" w:eastAsia="zh-CN"/>
        </w:rPr>
        <w:t>部门预算绩效管理工作考核的要求</w:t>
      </w:r>
      <w:r>
        <w:rPr>
          <w:rFonts w:hint="eastAsia" w:ascii="仿宋_GB2312" w:hAnsi="仿宋_GB2312" w:eastAsia="仿宋_GB2312" w:cs="仿宋_GB2312"/>
          <w:sz w:val="32"/>
          <w:szCs w:val="32"/>
          <w:lang w:eastAsia="zh-CN"/>
        </w:rPr>
        <w:t>，就</w:t>
      </w:r>
      <w:r>
        <w:rPr>
          <w:rFonts w:hint="eastAsia" w:ascii="仿宋_GB2312" w:hAnsi="仿宋_GB2312" w:eastAsia="仿宋_GB2312" w:cs="仿宋_GB2312"/>
          <w:sz w:val="32"/>
          <w:szCs w:val="32"/>
          <w:lang w:val="en-US" w:eastAsia="zh-CN"/>
        </w:rPr>
        <w:t>2024年度部门整体支出和预算项目支出，结合年初设定的绩效目标</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了绩效自评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1"/>
        <w:jc w:val="both"/>
        <w:rPr>
          <w:rFonts w:hint="eastAsia" w:eastAsia="仿宋_GB2312"/>
          <w:lang w:eastAsia="zh-CN"/>
        </w:rPr>
      </w:pP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en" w:eastAsia="zh-CN"/>
        </w:rPr>
        <w:t>年度</w:t>
      </w:r>
      <w:r>
        <w:rPr>
          <w:rFonts w:hint="eastAsia" w:eastAsia="仿宋_GB2312" w:cs="Times New Roman"/>
          <w:spacing w:val="17"/>
          <w:kern w:val="2"/>
          <w:sz w:val="32"/>
          <w:szCs w:val="32"/>
          <w:lang w:val="en-US" w:eastAsia="zh-CN" w:bidi="ar-SA"/>
        </w:rPr>
        <w:t>进行了绩效评价的11个项目</w:t>
      </w:r>
      <w:r>
        <w:rPr>
          <w:rFonts w:hint="eastAsia" w:ascii="仿宋_GB2312" w:hAnsi="仿宋_GB2312" w:eastAsia="仿宋_GB2312" w:cs="仿宋_GB2312"/>
          <w:sz w:val="32"/>
          <w:szCs w:val="32"/>
          <w:lang w:val="en"/>
        </w:rPr>
        <w:t>分别</w:t>
      </w:r>
      <w:r>
        <w:rPr>
          <w:rFonts w:hint="eastAsia" w:ascii="仿宋_GB2312" w:hAnsi="仿宋_GB2312" w:eastAsia="仿宋_GB2312" w:cs="仿宋_GB2312"/>
          <w:sz w:val="32"/>
          <w:szCs w:val="32"/>
        </w:rPr>
        <w:t>为：</w:t>
      </w:r>
      <w:r>
        <w:rPr>
          <w:rFonts w:hint="eastAsia" w:ascii="Times New Roman" w:hAnsi="Times New Roman" w:eastAsia="仿宋_GB2312" w:cs="Times New Roman"/>
          <w:spacing w:val="17"/>
          <w:kern w:val="2"/>
          <w:sz w:val="32"/>
          <w:szCs w:val="32"/>
          <w:lang w:val="en-US" w:eastAsia="zh-CN" w:bidi="ar-SA"/>
        </w:rPr>
        <w:t>1.</w:t>
      </w:r>
      <w:r>
        <w:rPr>
          <w:rFonts w:hint="eastAsia" w:ascii="仿宋_GB2312" w:hAnsi="楷体" w:eastAsia="仿宋_GB2312"/>
          <w:sz w:val="32"/>
          <w:szCs w:val="32"/>
          <w:lang w:eastAsia="zh-CN"/>
        </w:rPr>
        <w:t>平安建设工作经费</w:t>
      </w:r>
      <w:r>
        <w:rPr>
          <w:rFonts w:hint="eastAsia" w:ascii="仿宋_GB2312" w:hAnsi="楷体" w:eastAsia="仿宋_GB2312"/>
          <w:sz w:val="32"/>
          <w:szCs w:val="32"/>
          <w:lang w:val="en-US" w:eastAsia="zh-CN"/>
        </w:rPr>
        <w:t>100万元</w:t>
      </w:r>
      <w:r>
        <w:rPr>
          <w:rFonts w:hint="eastAsia" w:ascii="仿宋_GB2312" w:hAnsi="仿宋_GB2312" w:eastAsia="仿宋_GB2312" w:cs="仿宋_GB2312"/>
          <w:sz w:val="32"/>
          <w:szCs w:val="32"/>
        </w:rPr>
        <w:t>；</w:t>
      </w:r>
      <w:r>
        <w:rPr>
          <w:rFonts w:hint="eastAsia" w:ascii="Times New Roman" w:hAnsi="Times New Roman" w:eastAsia="仿宋_GB2312" w:cs="Times New Roman"/>
          <w:spacing w:val="17"/>
          <w:kern w:val="2"/>
          <w:sz w:val="32"/>
          <w:szCs w:val="32"/>
          <w:lang w:val="en-US" w:eastAsia="zh-CN" w:bidi="ar-SA"/>
        </w:rPr>
        <w:t>2.</w:t>
      </w:r>
      <w:r>
        <w:rPr>
          <w:rFonts w:hint="eastAsia" w:ascii="仿宋_GB2312" w:hAnsi="楷体" w:eastAsia="仿宋_GB2312"/>
          <w:sz w:val="32"/>
          <w:szCs w:val="32"/>
          <w:lang w:eastAsia="zh-CN"/>
        </w:rPr>
        <w:t>政法智能化建设</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rPr>
        <w:t>费</w:t>
      </w:r>
      <w:r>
        <w:rPr>
          <w:rFonts w:hint="eastAsia" w:ascii="仿宋_GB2312" w:hAnsi="仿宋_GB2312" w:eastAsia="仿宋_GB2312" w:cs="仿宋_GB2312"/>
          <w:sz w:val="32"/>
          <w:szCs w:val="32"/>
          <w:lang w:val="en-US" w:eastAsia="zh-CN"/>
        </w:rPr>
        <w:t>30万元</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pacing w:val="17"/>
          <w:kern w:val="2"/>
          <w:sz w:val="32"/>
          <w:szCs w:val="32"/>
          <w:lang w:val="en-US" w:eastAsia="zh-CN" w:bidi="ar-SA"/>
        </w:rPr>
        <w:t>3.</w:t>
      </w:r>
      <w:r>
        <w:rPr>
          <w:rFonts w:hint="eastAsia" w:eastAsia="仿宋_GB2312" w:cs="Times New Roman"/>
          <w:spacing w:val="17"/>
          <w:kern w:val="2"/>
          <w:sz w:val="32"/>
          <w:szCs w:val="32"/>
          <w:lang w:val="en-US" w:eastAsia="zh-CN" w:bidi="ar-SA"/>
        </w:rPr>
        <w:t>平安指数信息系统建设80万元；4.</w:t>
      </w:r>
      <w:r>
        <w:rPr>
          <w:rFonts w:hint="eastAsia" w:ascii="仿宋_GB2312" w:hAnsi="楷体" w:eastAsia="仿宋_GB2312"/>
          <w:sz w:val="32"/>
          <w:szCs w:val="32"/>
          <w:lang w:eastAsia="zh-CN"/>
        </w:rPr>
        <w:t>严重精神障碍患者监护人及教育转化奖补法学会综治中心工作</w:t>
      </w:r>
      <w:r>
        <w:rPr>
          <w:rFonts w:hint="eastAsia" w:ascii="仿宋_GB2312" w:hAnsi="仿宋_GB2312" w:eastAsia="仿宋_GB2312" w:cs="仿宋_GB2312"/>
          <w:sz w:val="32"/>
          <w:szCs w:val="32"/>
          <w:lang w:val="en-US" w:eastAsia="zh-CN"/>
        </w:rPr>
        <w:t>经费50万元；</w:t>
      </w:r>
      <w:r>
        <w:rPr>
          <w:rFonts w:hint="eastAsia" w:eastAsia="仿宋_GB2312" w:cs="Times New Roman"/>
          <w:spacing w:val="17"/>
          <w:kern w:val="2"/>
          <w:sz w:val="32"/>
          <w:szCs w:val="32"/>
          <w:lang w:val="en-US" w:eastAsia="zh-CN" w:bidi="ar-SA"/>
        </w:rPr>
        <w:t>5</w:t>
      </w:r>
      <w:r>
        <w:rPr>
          <w:rFonts w:hint="eastAsia" w:ascii="Times New Roman" w:hAnsi="Times New Roman" w:eastAsia="仿宋_GB2312" w:cs="Times New Roman"/>
          <w:spacing w:val="17"/>
          <w:kern w:val="2"/>
          <w:sz w:val="32"/>
          <w:szCs w:val="32"/>
          <w:lang w:val="en-US" w:eastAsia="zh-CN" w:bidi="ar-SA"/>
        </w:rPr>
        <w:t>.</w:t>
      </w:r>
      <w:r>
        <w:rPr>
          <w:rFonts w:hint="eastAsia" w:eastAsia="仿宋_GB2312" w:cs="Times New Roman"/>
          <w:spacing w:val="17"/>
          <w:kern w:val="2"/>
          <w:sz w:val="32"/>
          <w:szCs w:val="32"/>
          <w:lang w:val="en-US" w:eastAsia="zh-CN" w:bidi="ar-SA"/>
        </w:rPr>
        <w:t>驻村帮扶队员补助经费2万元；6.陇南市视频监控共享云平台300万元；7.提前下达2024年就业补助资金1.35万元；8.2024就业补助资金（1000万元）1.35万元；9.2024就业补助资金预算2.55万元；10.雪亮工程综治分平台升级改造项目100万元；11.高层次人才引进安家费1.2万元。</w:t>
      </w:r>
      <w:bookmarkStart w:id="0" w:name="OLE_LINK1"/>
    </w:p>
    <w:bookmarkEnd w:id="0"/>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630" w:leftChars="0" w:firstLine="0" w:firstLineChars="0"/>
        <w:jc w:val="left"/>
        <w:textAlignment w:val="auto"/>
        <w:rPr>
          <w:rFonts w:hint="eastAsia" w:ascii="黑体" w:hAnsi="黑体" w:eastAsia="黑体" w:cs="黑体"/>
          <w:bCs/>
          <w:color w:val="000000"/>
          <w:sz w:val="32"/>
          <w:szCs w:val="32"/>
          <w:lang w:eastAsia="zh-CN"/>
        </w:rPr>
      </w:pPr>
      <w:r>
        <w:rPr>
          <w:rFonts w:hint="eastAsia" w:ascii="黑体" w:hAnsi="黑体" w:eastAsia="黑体" w:cs="黑体"/>
          <w:bCs/>
          <w:color w:val="000000"/>
          <w:sz w:val="32"/>
          <w:szCs w:val="32"/>
          <w:lang w:eastAsia="zh-CN"/>
        </w:rPr>
        <w:t>部门整体支出绩效自评情况分析</w:t>
      </w:r>
    </w:p>
    <w:p>
      <w:pPr>
        <w:numPr>
          <w:ilvl w:val="0"/>
          <w:numId w:val="0"/>
        </w:numPr>
        <w:ind w:firstLine="643" w:firstLineChars="200"/>
        <w:rPr>
          <w:rFonts w:hint="eastAsia" w:ascii="仿宋_GB2312" w:hAnsi="宋体" w:eastAsia="仿宋_GB2312" w:cs="宋体"/>
          <w:b/>
          <w:bCs/>
          <w:sz w:val="32"/>
          <w:szCs w:val="32"/>
          <w:lang w:eastAsia="zh-CN"/>
        </w:rPr>
      </w:pPr>
      <w:r>
        <w:rPr>
          <w:rFonts w:hint="eastAsia" w:ascii="仿宋_GB2312" w:hAnsi="宋体" w:eastAsia="仿宋_GB2312" w:cs="宋体"/>
          <w:b/>
          <w:bCs/>
          <w:sz w:val="32"/>
          <w:szCs w:val="32"/>
          <w:lang w:eastAsia="zh-CN"/>
        </w:rPr>
        <w:t>（一）部门决算情况。</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eastAsia" w:ascii="仿宋_GB2312" w:hAnsi="楷体" w:eastAsia="仿宋_GB2312"/>
          <w:b/>
          <w:bCs/>
          <w:sz w:val="32"/>
          <w:szCs w:val="32"/>
        </w:rPr>
      </w:pPr>
      <w:r>
        <w:rPr>
          <w:rFonts w:hint="eastAsia" w:ascii="仿宋_GB2312" w:hAnsi="楷体" w:eastAsia="仿宋_GB2312"/>
          <w:b/>
          <w:bCs/>
          <w:sz w:val="32"/>
          <w:szCs w:val="32"/>
          <w:lang w:val="en-US" w:eastAsia="zh-CN"/>
        </w:rPr>
        <w:t>1、</w:t>
      </w:r>
      <w:r>
        <w:rPr>
          <w:rFonts w:hint="eastAsia" w:ascii="仿宋_GB2312" w:hAnsi="楷体" w:eastAsia="仿宋_GB2312"/>
          <w:b/>
          <w:bCs/>
          <w:sz w:val="32"/>
          <w:szCs w:val="32"/>
        </w:rPr>
        <w:t>收入决算情况</w:t>
      </w:r>
    </w:p>
    <w:p>
      <w:pPr>
        <w:ind w:firstLine="641"/>
        <w:rPr>
          <w:rFonts w:hint="eastAsia" w:ascii="仿宋_GB2312" w:hAnsi="楷体" w:eastAsia="仿宋_GB2312"/>
          <w:sz w:val="32"/>
          <w:szCs w:val="32"/>
        </w:rPr>
      </w:pPr>
      <w:r>
        <w:rPr>
          <w:rFonts w:hint="eastAsia" w:ascii="仿宋_GB2312" w:hAnsi="楷体" w:eastAsia="仿宋_GB2312"/>
          <w:sz w:val="32"/>
          <w:szCs w:val="32"/>
          <w:lang w:val="en-US" w:eastAsia="zh-CN"/>
        </w:rPr>
        <w:t>2024</w:t>
      </w:r>
      <w:r>
        <w:rPr>
          <w:rFonts w:hint="eastAsia" w:ascii="仿宋_GB2312" w:hAnsi="楷体" w:eastAsia="仿宋_GB2312"/>
          <w:sz w:val="32"/>
          <w:szCs w:val="32"/>
        </w:rPr>
        <w:t>度收入合计</w:t>
      </w:r>
      <w:bookmarkStart w:id="1" w:name="OLE_LINK2"/>
      <w:r>
        <w:rPr>
          <w:rFonts w:hint="eastAsia" w:ascii="仿宋_GB2312" w:hAnsi="楷体" w:eastAsia="仿宋_GB2312"/>
          <w:sz w:val="32"/>
          <w:szCs w:val="32"/>
          <w:lang w:val="en-US" w:eastAsia="zh-CN"/>
        </w:rPr>
        <w:t>1218.18</w:t>
      </w:r>
      <w:bookmarkEnd w:id="1"/>
      <w:r>
        <w:rPr>
          <w:rFonts w:hint="eastAsia" w:ascii="仿宋_GB2312" w:hAnsi="楷体" w:eastAsia="仿宋_GB2312"/>
          <w:sz w:val="32"/>
          <w:szCs w:val="32"/>
        </w:rPr>
        <w:t>万元，其中财政拨款收入</w:t>
      </w:r>
      <w:r>
        <w:rPr>
          <w:rFonts w:hint="eastAsia" w:ascii="仿宋_GB2312" w:hAnsi="楷体" w:eastAsia="仿宋_GB2312"/>
          <w:sz w:val="32"/>
          <w:szCs w:val="32"/>
          <w:lang w:val="en-US" w:eastAsia="zh-CN"/>
        </w:rPr>
        <w:t>1218.18万元，</w:t>
      </w:r>
      <w:r>
        <w:rPr>
          <w:rFonts w:hint="eastAsia" w:ascii="仿宋_GB2312" w:hAnsi="楷体" w:eastAsia="仿宋_GB2312"/>
          <w:sz w:val="32"/>
          <w:szCs w:val="32"/>
        </w:rPr>
        <w:t>占收入总额</w:t>
      </w:r>
      <w:r>
        <w:rPr>
          <w:rFonts w:hint="eastAsia" w:ascii="仿宋" w:hAnsi="仿宋" w:eastAsia="仿宋" w:cs="宋体"/>
          <w:color w:val="000000"/>
          <w:sz w:val="30"/>
          <w:szCs w:val="30"/>
          <w:lang w:val="en-US" w:eastAsia="zh-CN" w:bidi="ar-SA"/>
        </w:rPr>
        <w:t>100</w:t>
      </w:r>
      <w:r>
        <w:rPr>
          <w:rFonts w:hint="eastAsia" w:ascii="仿宋_GB2312" w:hAnsi="楷体" w:eastAsia="仿宋_GB2312"/>
          <w:sz w:val="32"/>
          <w:szCs w:val="32"/>
        </w:rPr>
        <w:t>%；</w:t>
      </w:r>
      <w:r>
        <w:rPr>
          <w:rFonts w:hint="eastAsia" w:ascii="仿宋_GB2312" w:hAnsi="楷体" w:eastAsia="仿宋_GB2312"/>
          <w:sz w:val="32"/>
          <w:szCs w:val="32"/>
          <w:lang w:val="en-US" w:eastAsia="zh-CN"/>
        </w:rPr>
        <w:t>上级补助收入0万元，</w:t>
      </w:r>
      <w:r>
        <w:rPr>
          <w:rFonts w:hint="eastAsia" w:ascii="仿宋_GB2312" w:hAnsi="楷体" w:eastAsia="仿宋_GB2312"/>
          <w:sz w:val="32"/>
          <w:szCs w:val="32"/>
        </w:rPr>
        <w:t>占收入总额</w:t>
      </w:r>
      <w:r>
        <w:rPr>
          <w:rFonts w:hint="eastAsia" w:ascii="仿宋_GB2312" w:hAnsi="楷体" w:eastAsia="仿宋_GB2312"/>
          <w:sz w:val="32"/>
          <w:szCs w:val="32"/>
          <w:lang w:val="en-US" w:eastAsia="zh-CN"/>
        </w:rPr>
        <w:t>0</w:t>
      </w:r>
      <w:r>
        <w:rPr>
          <w:rFonts w:hint="eastAsia" w:ascii="仿宋_GB2312" w:hAnsi="楷体" w:eastAsia="仿宋_GB2312"/>
          <w:sz w:val="32"/>
          <w:szCs w:val="32"/>
        </w:rPr>
        <w:t>%；事业性收入0万元，占收入总额0%；经营性收入0万元，占收入总额0%；其他收入</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万元，占总收入额</w:t>
      </w:r>
      <w:r>
        <w:rPr>
          <w:rFonts w:hint="eastAsia" w:ascii="仿宋_GB2312" w:hAnsi="楷体" w:eastAsia="仿宋_GB2312"/>
          <w:sz w:val="32"/>
          <w:szCs w:val="32"/>
          <w:lang w:val="en-US" w:eastAsia="zh-CN"/>
        </w:rPr>
        <w:t>0</w:t>
      </w:r>
      <w:r>
        <w:rPr>
          <w:rFonts w:hint="eastAsia" w:ascii="仿宋_GB2312" w:hAnsi="楷体" w:eastAsia="仿宋_GB2312"/>
          <w:sz w:val="32"/>
          <w:szCs w:val="32"/>
        </w:rPr>
        <w:t>%。</w:t>
      </w:r>
    </w:p>
    <w:p>
      <w:pPr>
        <w:ind w:firstLine="643" w:firstLineChars="200"/>
        <w:rPr>
          <w:rFonts w:hint="eastAsia" w:ascii="仿宋_GB2312" w:hAnsi="楷体" w:eastAsia="仿宋_GB2312"/>
          <w:b/>
          <w:bCs/>
          <w:sz w:val="32"/>
          <w:szCs w:val="32"/>
        </w:rPr>
      </w:pPr>
      <w:r>
        <w:rPr>
          <w:rFonts w:hint="eastAsia" w:ascii="仿宋_GB2312" w:hAnsi="楷体" w:eastAsia="仿宋_GB2312"/>
          <w:b/>
          <w:bCs/>
          <w:sz w:val="32"/>
          <w:szCs w:val="32"/>
          <w:lang w:val="en-US" w:eastAsia="zh-CN"/>
        </w:rPr>
        <w:t>2、</w:t>
      </w:r>
      <w:r>
        <w:rPr>
          <w:rFonts w:hint="eastAsia" w:ascii="仿宋_GB2312" w:hAnsi="楷体" w:eastAsia="仿宋_GB2312"/>
          <w:b/>
          <w:bCs/>
          <w:sz w:val="32"/>
          <w:szCs w:val="32"/>
        </w:rPr>
        <w:t>支出决算情况</w:t>
      </w:r>
    </w:p>
    <w:p>
      <w:pPr>
        <w:numPr>
          <w:ilvl w:val="0"/>
          <w:numId w:val="0"/>
        </w:numPr>
        <w:spacing w:line="560" w:lineRule="exact"/>
        <w:ind w:left="0" w:leftChars="0" w:firstLine="640" w:firstLineChars="200"/>
        <w:jc w:val="both"/>
        <w:rPr>
          <w:rFonts w:hint="eastAsia" w:ascii="仿宋_GB2312" w:hAnsi="楷体" w:eastAsia="仿宋_GB2312"/>
          <w:sz w:val="32"/>
          <w:szCs w:val="32"/>
        </w:rPr>
      </w:pPr>
      <w:r>
        <w:rPr>
          <w:rFonts w:hint="eastAsia" w:ascii="仿宋_GB2312" w:hAnsi="楷体" w:eastAsia="仿宋_GB2312"/>
          <w:sz w:val="32"/>
          <w:szCs w:val="32"/>
          <w:lang w:val="en-US" w:eastAsia="zh-CN"/>
        </w:rPr>
        <w:t>2024</w:t>
      </w:r>
      <w:r>
        <w:rPr>
          <w:rFonts w:hint="eastAsia" w:ascii="仿宋_GB2312" w:hAnsi="楷体" w:eastAsia="仿宋_GB2312"/>
          <w:sz w:val="32"/>
          <w:szCs w:val="32"/>
        </w:rPr>
        <w:t>度支出</w:t>
      </w:r>
      <w:r>
        <w:rPr>
          <w:rFonts w:hint="eastAsia" w:ascii="仿宋_GB2312" w:hAnsi="楷体" w:eastAsia="仿宋_GB2312"/>
          <w:sz w:val="32"/>
          <w:szCs w:val="32"/>
          <w:lang w:val="en-US" w:eastAsia="zh-CN"/>
        </w:rPr>
        <w:t>1220.06</w:t>
      </w:r>
      <w:r>
        <w:rPr>
          <w:rFonts w:hint="eastAsia" w:ascii="仿宋_GB2312" w:hAnsi="楷体" w:eastAsia="仿宋_GB2312"/>
          <w:sz w:val="32"/>
          <w:szCs w:val="32"/>
        </w:rPr>
        <w:t>万元，其中：基本支出</w:t>
      </w:r>
      <w:r>
        <w:rPr>
          <w:rFonts w:hint="eastAsia" w:ascii="仿宋_GB2312" w:hAnsi="楷体" w:eastAsia="仿宋_GB2312"/>
          <w:sz w:val="32"/>
          <w:szCs w:val="32"/>
          <w:lang w:val="en-US" w:eastAsia="zh-CN"/>
        </w:rPr>
        <w:t>585.38</w:t>
      </w:r>
      <w:r>
        <w:rPr>
          <w:rFonts w:hint="eastAsia" w:ascii="仿宋_GB2312" w:hAnsi="楷体" w:eastAsia="仿宋_GB2312"/>
          <w:sz w:val="32"/>
          <w:szCs w:val="32"/>
        </w:rPr>
        <w:t>万元（人员经费</w:t>
      </w:r>
      <w:r>
        <w:rPr>
          <w:rFonts w:hint="eastAsia" w:ascii="仿宋_GB2312" w:hAnsi="楷体" w:eastAsia="仿宋_GB2312"/>
          <w:sz w:val="32"/>
          <w:szCs w:val="32"/>
          <w:lang w:val="en-US" w:eastAsia="zh-CN"/>
        </w:rPr>
        <w:t>503.76</w:t>
      </w:r>
      <w:r>
        <w:rPr>
          <w:rFonts w:hint="eastAsia" w:ascii="仿宋_GB2312" w:hAnsi="楷体" w:eastAsia="仿宋_GB2312"/>
          <w:sz w:val="32"/>
          <w:szCs w:val="32"/>
        </w:rPr>
        <w:t>万元，日常公用经费</w:t>
      </w:r>
      <w:r>
        <w:rPr>
          <w:rFonts w:hint="eastAsia" w:ascii="仿宋_GB2312" w:hAnsi="楷体" w:eastAsia="仿宋_GB2312"/>
          <w:sz w:val="32"/>
          <w:szCs w:val="32"/>
          <w:lang w:val="en-US" w:eastAsia="zh-CN"/>
        </w:rPr>
        <w:t>81.62</w:t>
      </w:r>
      <w:r>
        <w:rPr>
          <w:rFonts w:hint="eastAsia" w:ascii="仿宋_GB2312" w:hAnsi="楷体" w:eastAsia="仿宋_GB2312"/>
          <w:sz w:val="32"/>
          <w:szCs w:val="32"/>
        </w:rPr>
        <w:t>万元），占支出总额</w:t>
      </w:r>
      <w:r>
        <w:rPr>
          <w:rFonts w:hint="eastAsia" w:ascii="仿宋_GB2312" w:hAnsi="楷体" w:eastAsia="仿宋_GB2312"/>
          <w:sz w:val="32"/>
          <w:szCs w:val="32"/>
          <w:lang w:val="en-US" w:eastAsia="zh-CN"/>
        </w:rPr>
        <w:t>47.95</w:t>
      </w:r>
      <w:r>
        <w:rPr>
          <w:rFonts w:hint="eastAsia" w:ascii="仿宋_GB2312" w:hAnsi="楷体" w:eastAsia="仿宋_GB2312"/>
          <w:sz w:val="32"/>
          <w:szCs w:val="32"/>
        </w:rPr>
        <w:t>%；项目支出</w:t>
      </w:r>
      <w:r>
        <w:rPr>
          <w:rFonts w:hint="eastAsia" w:ascii="仿宋_GB2312" w:hAnsi="楷体" w:eastAsia="仿宋_GB2312"/>
          <w:sz w:val="32"/>
          <w:szCs w:val="32"/>
          <w:lang w:val="en-US" w:eastAsia="zh-CN"/>
        </w:rPr>
        <w:t>634.67</w:t>
      </w:r>
      <w:r>
        <w:rPr>
          <w:rFonts w:hint="eastAsia" w:ascii="仿宋_GB2312" w:hAnsi="楷体" w:eastAsia="仿宋_GB2312"/>
          <w:sz w:val="32"/>
          <w:szCs w:val="32"/>
        </w:rPr>
        <w:t>万元，占支出总额</w:t>
      </w:r>
      <w:r>
        <w:rPr>
          <w:rFonts w:hint="eastAsia" w:ascii="仿宋_GB2312" w:hAnsi="楷体" w:eastAsia="仿宋_GB2312"/>
          <w:sz w:val="32"/>
          <w:szCs w:val="32"/>
          <w:lang w:val="en-US" w:eastAsia="zh-CN"/>
        </w:rPr>
        <w:t>52.05</w:t>
      </w:r>
      <w:r>
        <w:rPr>
          <w:rFonts w:hint="eastAsia" w:ascii="仿宋_GB2312" w:hAnsi="楷体" w:eastAsia="仿宋_GB2312"/>
          <w:sz w:val="32"/>
          <w:szCs w:val="32"/>
        </w:rPr>
        <w:t>%；经营性支出0万元，占支出总额0%。</w:t>
      </w:r>
    </w:p>
    <w:p>
      <w:pPr>
        <w:numPr>
          <w:ilvl w:val="0"/>
          <w:numId w:val="3"/>
        </w:numPr>
        <w:ind w:firstLine="643" w:firstLineChars="200"/>
        <w:rPr>
          <w:rFonts w:hint="eastAsia" w:ascii="仿宋_GB2312" w:hAnsi="宋体" w:eastAsia="仿宋_GB2312" w:cs="宋体"/>
          <w:b/>
          <w:bCs/>
          <w:sz w:val="32"/>
          <w:szCs w:val="32"/>
          <w:lang w:eastAsia="zh-CN"/>
        </w:rPr>
      </w:pPr>
      <w:r>
        <w:rPr>
          <w:rFonts w:hint="eastAsia" w:ascii="仿宋_GB2312" w:hAnsi="宋体" w:eastAsia="仿宋_GB2312" w:cs="宋体"/>
          <w:b/>
          <w:bCs/>
          <w:sz w:val="32"/>
          <w:szCs w:val="32"/>
          <w:lang w:eastAsia="zh-CN"/>
        </w:rPr>
        <w:t>总体绩效目标完成情况分析。</w:t>
      </w:r>
    </w:p>
    <w:p>
      <w:pPr>
        <w:spacing w:line="56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lang w:eastAsia="zh-CN"/>
        </w:rPr>
        <w:t>根</w:t>
      </w:r>
      <w:r>
        <w:rPr>
          <w:rFonts w:hint="eastAsia" w:ascii="仿宋_GB2312" w:hAnsi="楷体" w:eastAsia="仿宋_GB2312"/>
          <w:sz w:val="32"/>
          <w:szCs w:val="32"/>
        </w:rPr>
        <w:t>据年初</w:t>
      </w:r>
      <w:r>
        <w:rPr>
          <w:rFonts w:hint="eastAsia" w:ascii="仿宋_GB2312" w:hAnsi="楷体" w:eastAsia="仿宋_GB2312"/>
          <w:sz w:val="32"/>
          <w:szCs w:val="32"/>
          <w:lang w:eastAsia="zh-CN"/>
        </w:rPr>
        <w:t>部门整体</w:t>
      </w:r>
      <w:r>
        <w:rPr>
          <w:rFonts w:hint="eastAsia" w:ascii="仿宋_GB2312" w:hAnsi="楷体" w:eastAsia="仿宋_GB2312"/>
          <w:sz w:val="32"/>
          <w:szCs w:val="32"/>
        </w:rPr>
        <w:t>绩效目标申报表内容</w:t>
      </w:r>
      <w:r>
        <w:rPr>
          <w:rFonts w:hint="eastAsia" w:ascii="仿宋_GB2312" w:hAnsi="楷体" w:eastAsia="仿宋_GB2312"/>
          <w:sz w:val="32"/>
          <w:szCs w:val="32"/>
          <w:lang w:eastAsia="zh-CN"/>
        </w:rPr>
        <w:t>，</w:t>
      </w:r>
      <w:r>
        <w:rPr>
          <w:rFonts w:hint="eastAsia" w:ascii="仿宋_GB2312" w:hAnsi="楷体" w:eastAsia="仿宋_GB2312"/>
          <w:sz w:val="32"/>
          <w:szCs w:val="32"/>
        </w:rPr>
        <w:t>开展了绩效评价。总的来说，</w:t>
      </w:r>
      <w:r>
        <w:rPr>
          <w:rFonts w:hint="eastAsia" w:ascii="Times New Roman" w:hAnsi="Times New Roman" w:eastAsia="仿宋_GB2312" w:cs="Times New Roman"/>
          <w:spacing w:val="17"/>
          <w:kern w:val="2"/>
          <w:sz w:val="32"/>
          <w:szCs w:val="32"/>
          <w:lang w:val="en-US" w:eastAsia="zh-CN" w:bidi="ar-SA"/>
        </w:rPr>
        <w:t>202</w:t>
      </w:r>
      <w:r>
        <w:rPr>
          <w:rFonts w:hint="eastAsia" w:eastAsia="仿宋_GB2312" w:cs="Times New Roman"/>
          <w:spacing w:val="17"/>
          <w:kern w:val="2"/>
          <w:sz w:val="32"/>
          <w:szCs w:val="32"/>
          <w:lang w:val="en-US" w:eastAsia="zh-CN" w:bidi="ar-SA"/>
        </w:rPr>
        <w:t>4</w:t>
      </w:r>
      <w:r>
        <w:rPr>
          <w:rFonts w:hint="eastAsia" w:ascii="仿宋_GB2312" w:hAnsi="楷体" w:eastAsia="仿宋_GB2312"/>
          <w:sz w:val="32"/>
          <w:szCs w:val="32"/>
          <w:lang w:eastAsia="zh-CN"/>
        </w:rPr>
        <w:t>年度</w:t>
      </w:r>
      <w:r>
        <w:rPr>
          <w:rFonts w:hint="eastAsia" w:ascii="仿宋_GB2312" w:hAnsi="楷体" w:eastAsia="仿宋_GB2312"/>
          <w:sz w:val="32"/>
          <w:szCs w:val="32"/>
        </w:rPr>
        <w:t>部门整体支出按照年初计划，</w:t>
      </w:r>
      <w:r>
        <w:rPr>
          <w:rFonts w:hint="eastAsia" w:ascii="仿宋_GB2312" w:hAnsi="楷体" w:eastAsia="仿宋_GB2312"/>
          <w:sz w:val="32"/>
          <w:szCs w:val="32"/>
          <w:lang w:eastAsia="zh-CN"/>
        </w:rPr>
        <w:t>加快支出进度，使用合理，注重经济效益和社会效益</w:t>
      </w:r>
      <w:r>
        <w:rPr>
          <w:rFonts w:hint="default" w:ascii="仿宋_GB2312" w:hAnsi="楷体" w:eastAsia="仿宋_GB2312"/>
          <w:sz w:val="32"/>
          <w:szCs w:val="32"/>
          <w:lang w:val="en" w:eastAsia="zh-CN"/>
        </w:rPr>
        <w:t>，达到了</w:t>
      </w:r>
      <w:r>
        <w:rPr>
          <w:rFonts w:hint="eastAsia" w:ascii="仿宋_GB2312" w:hAnsi="楷体" w:eastAsia="仿宋_GB2312"/>
          <w:sz w:val="32"/>
          <w:szCs w:val="32"/>
          <w:lang w:val="en" w:eastAsia="zh-CN"/>
        </w:rPr>
        <w:t>预期的</w:t>
      </w:r>
      <w:r>
        <w:rPr>
          <w:rFonts w:hint="eastAsia" w:ascii="仿宋_GB2312" w:hAnsi="楷体" w:eastAsia="仿宋_GB2312"/>
          <w:sz w:val="32"/>
          <w:szCs w:val="32"/>
          <w:lang w:eastAsia="zh-CN"/>
        </w:rPr>
        <w:t>绩效目标</w:t>
      </w:r>
      <w:r>
        <w:rPr>
          <w:rFonts w:hint="default" w:ascii="仿宋_GB2312" w:hAnsi="楷体" w:eastAsia="仿宋_GB2312"/>
          <w:sz w:val="32"/>
          <w:szCs w:val="32"/>
          <w:lang w:val="en" w:eastAsia="zh-CN"/>
        </w:rPr>
        <w:t>。</w:t>
      </w:r>
      <w:r>
        <w:rPr>
          <w:rFonts w:hint="eastAsia" w:ascii="Times New Roman" w:hAnsi="Times New Roman" w:eastAsia="仿宋_GB2312" w:cs="Times New Roman"/>
          <w:spacing w:val="17"/>
          <w:kern w:val="2"/>
          <w:sz w:val="32"/>
          <w:szCs w:val="32"/>
          <w:lang w:val="en-US" w:eastAsia="zh-CN" w:bidi="ar-SA"/>
        </w:rPr>
        <w:t>202</w:t>
      </w:r>
      <w:r>
        <w:rPr>
          <w:rFonts w:hint="eastAsia" w:eastAsia="仿宋_GB2312" w:cs="Times New Roman"/>
          <w:spacing w:val="17"/>
          <w:kern w:val="2"/>
          <w:sz w:val="32"/>
          <w:szCs w:val="32"/>
          <w:lang w:val="en-US" w:eastAsia="zh-CN" w:bidi="ar-SA"/>
        </w:rPr>
        <w:t>4</w:t>
      </w:r>
      <w:r>
        <w:rPr>
          <w:rFonts w:hint="eastAsia" w:ascii="仿宋_GB2312" w:hAnsi="楷体" w:eastAsia="仿宋_GB2312"/>
          <w:sz w:val="32"/>
          <w:szCs w:val="32"/>
          <w:lang w:val="en-US" w:eastAsia="zh-CN"/>
        </w:rPr>
        <w:t>年主要完成了以下工作：一</w:t>
      </w:r>
      <w:r>
        <w:rPr>
          <w:rFonts w:hint="eastAsia" w:ascii="Times New Roman" w:hAnsi="Times New Roman" w:eastAsia="仿宋_GB2312" w:cs="Times New Roman"/>
          <w:b/>
          <w:bCs/>
          <w:kern w:val="2"/>
          <w:sz w:val="32"/>
          <w:szCs w:val="32"/>
          <w:lang w:val="en-US" w:eastAsia="zh-CN" w:bidi="ar-SA"/>
        </w:rPr>
        <w:t>是</w:t>
      </w:r>
      <w:r>
        <w:rPr>
          <w:rFonts w:hint="eastAsia" w:ascii="仿宋_GB2312" w:hAnsi="楷体" w:eastAsia="仿宋_GB2312"/>
          <w:b/>
          <w:bCs/>
          <w:sz w:val="32"/>
          <w:szCs w:val="32"/>
        </w:rPr>
        <w:t>政治建设全面加强。</w:t>
      </w:r>
      <w:r>
        <w:rPr>
          <w:rFonts w:hint="eastAsia" w:ascii="仿宋_GB2312" w:hAnsi="楷体" w:eastAsia="仿宋_GB2312"/>
          <w:sz w:val="32"/>
          <w:szCs w:val="32"/>
        </w:rPr>
        <w:t>牢牢把握政法姓党的根本政治属性，以主题教育、“铸忠诚警魂”、“三抓三促”等活动为抓手，坚持不懈以习近平新时代中国特色社会主义思想凝心铸魂，深入贯彻政法工作条例，不断加强党对政法工作的绝对领导</w:t>
      </w:r>
      <w:r>
        <w:rPr>
          <w:rFonts w:hint="eastAsia" w:ascii="仿宋_GB2312" w:hAnsi="楷体" w:eastAsia="仿宋_GB2312"/>
          <w:sz w:val="32"/>
          <w:szCs w:val="32"/>
          <w:lang w:eastAsia="zh-CN"/>
        </w:rPr>
        <w:t>。</w:t>
      </w:r>
      <w:r>
        <w:rPr>
          <w:rFonts w:hint="eastAsia" w:ascii="仿宋_GB2312" w:hAnsi="楷体" w:eastAsia="仿宋_GB2312"/>
          <w:sz w:val="32"/>
          <w:szCs w:val="32"/>
        </w:rPr>
        <w:t>修订完善了重大事项请示报告、加快推进政治督察与执法监督、综治督导、纪律作风巡查、专项工作督查有机衔接，政法机关党的政治建设和工作效能得到明显提升。</w:t>
      </w:r>
      <w:r>
        <w:rPr>
          <w:rFonts w:hint="eastAsia" w:ascii="Times New Roman" w:hAnsi="Times New Roman" w:eastAsia="仿宋_GB2312" w:cs="Times New Roman"/>
          <w:b/>
          <w:bCs/>
          <w:kern w:val="2"/>
          <w:sz w:val="32"/>
          <w:szCs w:val="32"/>
          <w:lang w:val="en-US" w:eastAsia="zh-CN" w:bidi="ar-SA"/>
        </w:rPr>
        <w:t>二是</w:t>
      </w:r>
      <w:r>
        <w:rPr>
          <w:rFonts w:hint="eastAsia" w:ascii="仿宋_GB2312" w:hAnsi="楷体" w:eastAsia="仿宋_GB2312"/>
          <w:b/>
          <w:bCs/>
          <w:sz w:val="32"/>
          <w:szCs w:val="32"/>
        </w:rPr>
        <w:t>主动创稳开局成势。</w:t>
      </w:r>
      <w:r>
        <w:rPr>
          <w:rFonts w:hint="eastAsia" w:ascii="仿宋_GB2312" w:hAnsi="楷体" w:eastAsia="仿宋_GB2312"/>
          <w:sz w:val="32"/>
          <w:szCs w:val="32"/>
        </w:rPr>
        <w:t>将主动创稳作为推进政法工作现代化、建设更高水平平安陇南的总抓手，组织实施“六大工程”，扎实开展“六大行动”，深入推进未成年人犯罪预防治理、命案防范治理、信访法治化、矛盾纠纷排查化解等专项攻坚行动，主动创稳理念不断转变、机制深刻变革、责任不断压实，主动创稳的核心指标持续向好</w:t>
      </w:r>
      <w:r>
        <w:rPr>
          <w:rFonts w:hint="eastAsia" w:ascii="仿宋_GB2312" w:hAnsi="楷体" w:eastAsia="仿宋_GB2312"/>
          <w:sz w:val="32"/>
          <w:szCs w:val="32"/>
          <w:lang w:eastAsia="zh-CN"/>
        </w:rPr>
        <w:t>，</w:t>
      </w:r>
      <w:r>
        <w:rPr>
          <w:rFonts w:hint="eastAsia" w:ascii="仿宋_GB2312" w:hAnsi="楷体" w:eastAsia="仿宋_GB2312"/>
          <w:sz w:val="32"/>
          <w:szCs w:val="32"/>
        </w:rPr>
        <w:t>社会大局持续平稳。</w:t>
      </w:r>
      <w:r>
        <w:rPr>
          <w:rFonts w:hint="eastAsia" w:ascii="仿宋_GB2312" w:hAnsi="楷体" w:eastAsia="仿宋_GB2312"/>
          <w:b/>
          <w:bCs/>
          <w:sz w:val="32"/>
          <w:szCs w:val="32"/>
          <w:lang w:val="en-US" w:eastAsia="zh-CN"/>
        </w:rPr>
        <w:t>三是</w:t>
      </w:r>
      <w:r>
        <w:rPr>
          <w:rFonts w:hint="eastAsia" w:ascii="仿宋_GB2312" w:hAnsi="楷体" w:eastAsia="仿宋_GB2312"/>
          <w:b/>
          <w:bCs/>
          <w:sz w:val="32"/>
          <w:szCs w:val="32"/>
        </w:rPr>
        <w:t>重大风险化解有力。</w:t>
      </w:r>
      <w:r>
        <w:rPr>
          <w:rFonts w:hint="eastAsia" w:ascii="仿宋_GB2312" w:hAnsi="楷体" w:eastAsia="仿宋_GB2312"/>
          <w:sz w:val="32"/>
          <w:szCs w:val="32"/>
        </w:rPr>
        <w:t>建立了国家安全防范化解重点领域重大风险台账，落实“五个一”机制，成功化解风险45项。扎实开展不良资产清收处置，常态化开展领导接访下访和包案督办，160多件重点信访积案得到化解，成功化解了多件长达数十年的信访积案。</w:t>
      </w:r>
      <w:r>
        <w:rPr>
          <w:rFonts w:hint="eastAsia" w:ascii="仿宋_GB2312" w:hAnsi="楷体" w:eastAsia="仿宋_GB2312"/>
          <w:b/>
          <w:bCs/>
          <w:sz w:val="32"/>
          <w:szCs w:val="32"/>
          <w:lang w:eastAsia="zh-CN"/>
        </w:rPr>
        <w:t>四是</w:t>
      </w:r>
      <w:r>
        <w:rPr>
          <w:rFonts w:hint="eastAsia" w:ascii="仿宋_GB2312" w:hAnsi="楷体" w:eastAsia="仿宋_GB2312"/>
          <w:b/>
          <w:bCs/>
          <w:sz w:val="32"/>
          <w:szCs w:val="32"/>
        </w:rPr>
        <w:t>治理效能持续增强。</w:t>
      </w:r>
      <w:r>
        <w:rPr>
          <w:rFonts w:hint="eastAsia" w:ascii="仿宋_GB2312" w:hAnsi="楷体" w:eastAsia="仿宋_GB2312"/>
          <w:sz w:val="32"/>
          <w:szCs w:val="32"/>
        </w:rPr>
        <w:t>坚持和发展新时代“枫桥经验”，</w:t>
      </w:r>
      <w:r>
        <w:rPr>
          <w:rFonts w:hint="eastAsia" w:ascii="仿宋_GB2312" w:hAnsi="楷体" w:eastAsia="仿宋_GB2312"/>
          <w:sz w:val="32"/>
          <w:szCs w:val="32"/>
          <w:lang w:eastAsia="zh-CN"/>
        </w:rPr>
        <w:t>组织开展</w:t>
      </w:r>
      <w:r>
        <w:rPr>
          <w:rFonts w:hint="eastAsia" w:ascii="仿宋_GB2312" w:hAnsi="楷体" w:eastAsia="仿宋_GB2312"/>
          <w:sz w:val="32"/>
          <w:szCs w:val="32"/>
        </w:rPr>
        <w:t>陇南市政法系统领导干部政治轮训及平安陇南建设能力素质提升培训班</w:t>
      </w:r>
      <w:r>
        <w:rPr>
          <w:rFonts w:hint="eastAsia" w:ascii="仿宋_GB2312" w:hAnsi="楷体" w:eastAsia="仿宋_GB2312"/>
          <w:sz w:val="32"/>
          <w:szCs w:val="32"/>
          <w:lang w:eastAsia="zh-CN"/>
        </w:rPr>
        <w:t>两期，培训</w:t>
      </w:r>
      <w:r>
        <w:rPr>
          <w:rFonts w:hint="eastAsia" w:ascii="仿宋_GB2312" w:hAnsi="楷体" w:eastAsia="仿宋_GB2312"/>
          <w:sz w:val="32"/>
          <w:szCs w:val="32"/>
          <w:lang w:val="en-US" w:eastAsia="zh-CN"/>
        </w:rPr>
        <w:t>112人</w:t>
      </w:r>
      <w:r>
        <w:rPr>
          <w:rFonts w:hint="eastAsia" w:ascii="仿宋_GB2312" w:hAnsi="楷体" w:eastAsia="仿宋_GB2312"/>
          <w:sz w:val="32"/>
          <w:szCs w:val="32"/>
        </w:rPr>
        <w:t>。扎实推进“四个实战化”，对县综治中心进行了升级改造，实战化成效明显；开展了乡镇政法委员、综治中心主任、网格员等基层治理力量“千人大培训”活动；扎实推进诉调对接，矛盾纠纷分布问题得到初步扭转。</w:t>
      </w:r>
      <w:r>
        <w:rPr>
          <w:rFonts w:hint="eastAsia" w:ascii="仿宋_GB2312" w:hAnsi="楷体" w:eastAsia="仿宋_GB2312"/>
          <w:b/>
          <w:bCs/>
          <w:sz w:val="32"/>
          <w:szCs w:val="32"/>
          <w:lang w:eastAsia="zh-CN"/>
        </w:rPr>
        <w:t>五是</w:t>
      </w:r>
      <w:r>
        <w:rPr>
          <w:rFonts w:hint="eastAsia" w:ascii="仿宋_GB2312" w:hAnsi="楷体" w:eastAsia="仿宋_GB2312"/>
          <w:b/>
          <w:bCs/>
          <w:sz w:val="32"/>
          <w:szCs w:val="32"/>
          <w:lang w:val="en-US" w:eastAsia="zh-CN"/>
        </w:rPr>
        <w:t>打好基层治理翻身仗。</w:t>
      </w:r>
      <w:r>
        <w:rPr>
          <w:rFonts w:hint="eastAsia" w:ascii="仿宋_GB2312" w:eastAsia="仿宋_GB2312"/>
          <w:color w:val="000000"/>
          <w:sz w:val="32"/>
          <w:szCs w:val="32"/>
        </w:rPr>
        <w:t>创新开展“三纠三抓”活动，特别是要充分发挥“1234”工作法对社会治理的引领作</w:t>
      </w:r>
      <w:r>
        <w:rPr>
          <w:rFonts w:hint="eastAsia" w:ascii="仿宋_GB2312" w:hAnsi="仿宋_GB2312" w:eastAsia="仿宋_GB2312" w:cs="仿宋_GB2312"/>
          <w:sz w:val="32"/>
          <w:szCs w:val="32"/>
        </w:rPr>
        <w:t>用，重点在常态化开展、实效化推进</w:t>
      </w:r>
      <w:r>
        <w:rPr>
          <w:rFonts w:hint="eastAsia" w:ascii="仿宋_GB2312" w:hAnsi="仿宋_GB2312" w:eastAsia="仿宋_GB2312" w:cs="仿宋_GB2312"/>
          <w:sz w:val="32"/>
          <w:szCs w:val="32"/>
          <w:lang w:eastAsia="zh-CN"/>
        </w:rPr>
        <w:t>。</w:t>
      </w:r>
      <w:r>
        <w:rPr>
          <w:rFonts w:hint="eastAsia" w:ascii="仿宋_GB2312" w:eastAsia="仿宋_GB2312"/>
          <w:b/>
          <w:color w:val="000000"/>
          <w:sz w:val="32"/>
          <w:szCs w:val="32"/>
        </w:rPr>
        <w:t>在网格管理实战化上实现新突破，</w:t>
      </w:r>
      <w:r>
        <w:rPr>
          <w:rFonts w:hint="eastAsia" w:ascii="仿宋_GB2312" w:eastAsia="仿宋_GB2312"/>
          <w:color w:val="000000"/>
          <w:sz w:val="32"/>
          <w:szCs w:val="32"/>
        </w:rPr>
        <w:t>制定完善网格员日常管理制度，细化考核奖惩细则，深化万民网格员能力提升行动和“百万警进千万家”活动，推动网格员和公安民警主动走进群众提供服务、回应诉求、排查风险，努力把矛盾问题化解在基层</w:t>
      </w:r>
      <w:r>
        <w:rPr>
          <w:rFonts w:hint="eastAsia" w:ascii="仿宋_GB2312" w:hAnsi="楷体" w:eastAsia="仿宋_GB2312"/>
          <w:sz w:val="32"/>
          <w:szCs w:val="32"/>
        </w:rPr>
        <w:t>。</w:t>
      </w:r>
      <w:r>
        <w:rPr>
          <w:rFonts w:hint="eastAsia" w:ascii="仿宋_GB2312" w:hAnsi="楷体" w:eastAsia="仿宋_GB2312"/>
          <w:b/>
          <w:bCs/>
          <w:sz w:val="32"/>
          <w:szCs w:val="32"/>
          <w:lang w:eastAsia="zh-CN"/>
        </w:rPr>
        <w:t>六</w:t>
      </w:r>
      <w:r>
        <w:rPr>
          <w:rFonts w:hint="eastAsia" w:ascii="仿宋_GB2312" w:hAnsi="楷体" w:eastAsia="仿宋_GB2312"/>
          <w:b/>
          <w:bCs/>
          <w:sz w:val="32"/>
          <w:szCs w:val="32"/>
          <w:lang w:val="en-US" w:eastAsia="zh-CN"/>
        </w:rPr>
        <w:t>是</w:t>
      </w:r>
      <w:r>
        <w:rPr>
          <w:rFonts w:hint="eastAsia" w:ascii="仿宋_GB2312" w:eastAsia="仿宋_GB2312"/>
          <w:b/>
          <w:color w:val="000000"/>
          <w:sz w:val="32"/>
          <w:szCs w:val="32"/>
        </w:rPr>
        <w:t>在综治中心实战化上实现新突破，</w:t>
      </w:r>
      <w:r>
        <w:rPr>
          <w:rFonts w:hint="eastAsia" w:ascii="仿宋_GB2312" w:eastAsia="仿宋_GB2312"/>
          <w:color w:val="000000"/>
          <w:sz w:val="32"/>
          <w:szCs w:val="32"/>
        </w:rPr>
        <w:t>各县区要按照“1厅+N室”的要求加快综治中心场地规范化建设，</w:t>
      </w:r>
      <w:r>
        <w:rPr>
          <w:rFonts w:hint="eastAsia" w:ascii="仿宋_GB2312" w:eastAsia="仿宋_GB2312"/>
          <w:sz w:val="32"/>
          <w:szCs w:val="32"/>
        </w:rPr>
        <w:t>围绕矛盾排查、治安维稳、信访处置、命案治理等重点工作，建立乡镇一级主动创稳评估机制，发挥激励警示，强化责任落实。</w:t>
      </w:r>
      <w:r>
        <w:rPr>
          <w:rFonts w:hint="eastAsia" w:ascii="仿宋_GB2312" w:eastAsia="仿宋_GB2312"/>
          <w:b/>
          <w:color w:val="000000"/>
          <w:sz w:val="32"/>
          <w:szCs w:val="32"/>
        </w:rPr>
        <w:t>要</w:t>
      </w:r>
      <w:bookmarkStart w:id="2" w:name="OLE_LINK13"/>
      <w:r>
        <w:rPr>
          <w:rFonts w:hint="eastAsia" w:ascii="仿宋_GB2312" w:eastAsia="仿宋_GB2312"/>
          <w:b/>
          <w:color w:val="000000"/>
          <w:sz w:val="32"/>
          <w:szCs w:val="32"/>
        </w:rPr>
        <w:t>在“三调”对接实战化上实现新突破</w:t>
      </w:r>
      <w:bookmarkEnd w:id="2"/>
      <w:r>
        <w:rPr>
          <w:rFonts w:hint="eastAsia" w:ascii="仿宋_GB2312" w:eastAsia="仿宋_GB2312"/>
          <w:b/>
          <w:color w:val="000000"/>
          <w:sz w:val="32"/>
          <w:szCs w:val="32"/>
        </w:rPr>
        <w:t>，</w:t>
      </w:r>
      <w:r>
        <w:rPr>
          <w:rFonts w:hint="eastAsia" w:ascii="仿宋_GB2312" w:eastAsia="仿宋_GB2312"/>
          <w:sz w:val="32"/>
          <w:szCs w:val="32"/>
        </w:rPr>
        <w:t>坚持把非诉讼纠纷解决机制挺在前面，立足预防、立足调解、立足法治、立足基层，大力弘扬“马锡五审判方式”，做到“访”、“调”、“诉”一体推进。诉调对接要坚持调解优先、应调尽调，对符合法律政策且群众愿意调解的案件，全量流转综治中心调解；警调对接以乡镇（街道）为主，将矛盾纠纷类警情推送综治中心纳入长效管控，做到信息联通、矛盾联调、风险联控、命案联防；访调对接出台专门指导意见，整合受理平台、规范流转程序，在推进信访工作法治化的同时，实现矛盾纠纷类信访在综治平台一揽子调处。</w:t>
      </w:r>
      <w:r>
        <w:rPr>
          <w:rFonts w:hint="eastAsia" w:ascii="仿宋_GB2312" w:eastAsia="仿宋_GB2312"/>
          <w:b/>
          <w:color w:val="000000"/>
          <w:sz w:val="32"/>
          <w:szCs w:val="32"/>
        </w:rPr>
        <w:t>在信息平台实战化上实现新突破,</w:t>
      </w:r>
      <w:r>
        <w:rPr>
          <w:rFonts w:hint="eastAsia" w:ascii="仿宋_GB2312" w:eastAsia="仿宋_GB2312"/>
          <w:sz w:val="32"/>
          <w:szCs w:val="32"/>
        </w:rPr>
        <w:t>坚持科技赋能，依托数字政府建设，对功能相近的平台系统进行整合，按照省上要求完成与全国矛盾纠纷多元化解平台数据对接，实现涉稳数据全量汇聚和结构管理；聚焦于“人”、“事”、“案”、“服务”，以更高标准推进平安甘肃信息化支撑管理平台、“雪亮工程”、跨政法部门大数据协同办案平台和各类“在线服务”平台建设应用，全力打造“智慧政法”。</w:t>
      </w:r>
    </w:p>
    <w:p>
      <w:pPr>
        <w:numPr>
          <w:ilvl w:val="0"/>
          <w:numId w:val="3"/>
        </w:numPr>
        <w:ind w:firstLine="643" w:firstLineChars="200"/>
        <w:rPr>
          <w:rFonts w:hint="eastAsia" w:ascii="仿宋_GB2312" w:hAnsi="宋体" w:eastAsia="仿宋_GB2312" w:cs="宋体"/>
          <w:b/>
          <w:bCs/>
          <w:sz w:val="32"/>
          <w:szCs w:val="32"/>
          <w:lang w:eastAsia="zh-CN"/>
        </w:rPr>
      </w:pPr>
      <w:r>
        <w:rPr>
          <w:rFonts w:hint="eastAsia" w:ascii="仿宋_GB2312" w:hAnsi="宋体" w:eastAsia="仿宋_GB2312" w:cs="宋体"/>
          <w:b/>
          <w:bCs/>
          <w:sz w:val="32"/>
          <w:szCs w:val="32"/>
          <w:lang w:eastAsia="zh-CN"/>
        </w:rPr>
        <w:t>各项指标完成情况分析。</w:t>
      </w:r>
    </w:p>
    <w:p>
      <w:pPr>
        <w:pStyle w:val="2"/>
        <w:ind w:firstLine="640" w:firstLineChars="200"/>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2024年度</w:t>
      </w:r>
      <w:r>
        <w:rPr>
          <w:rFonts w:hint="default" w:ascii="仿宋_GB2312" w:hAnsi="Times New Roman" w:eastAsia="仿宋_GB2312" w:cs="Times New Roman"/>
          <w:kern w:val="2"/>
          <w:sz w:val="32"/>
          <w:szCs w:val="32"/>
          <w:lang w:val="en" w:eastAsia="zh-CN" w:bidi="ar-SA"/>
        </w:rPr>
        <w:t>，我</w:t>
      </w:r>
      <w:r>
        <w:rPr>
          <w:rFonts w:hint="eastAsia" w:ascii="仿宋_GB2312" w:hAnsi="Times New Roman" w:eastAsia="仿宋_GB2312" w:cs="Times New Roman"/>
          <w:kern w:val="2"/>
          <w:sz w:val="32"/>
          <w:szCs w:val="32"/>
          <w:lang w:val="en" w:eastAsia="zh-CN" w:bidi="ar-SA"/>
        </w:rPr>
        <w:t>委按照</w:t>
      </w:r>
      <w:r>
        <w:rPr>
          <w:rFonts w:hint="default" w:ascii="仿宋_GB2312" w:hAnsi="Times New Roman" w:eastAsia="仿宋_GB2312" w:cs="Times New Roman"/>
          <w:kern w:val="2"/>
          <w:sz w:val="32"/>
          <w:szCs w:val="32"/>
          <w:lang w:val="en" w:eastAsia="zh-CN" w:bidi="ar-SA"/>
        </w:rPr>
        <w:t>年初确定的工作计划，</w:t>
      </w:r>
      <w:r>
        <w:rPr>
          <w:rFonts w:hint="eastAsia" w:ascii="仿宋_GB2312" w:hAnsi="Times New Roman" w:eastAsia="仿宋_GB2312" w:cs="Times New Roman"/>
          <w:kern w:val="2"/>
          <w:sz w:val="32"/>
          <w:szCs w:val="32"/>
          <w:lang w:val="en" w:eastAsia="zh-CN" w:bidi="ar-SA"/>
        </w:rPr>
        <w:t>全面协调积极开展各项工作，</w:t>
      </w:r>
      <w:r>
        <w:rPr>
          <w:rFonts w:hint="eastAsia" w:ascii="仿宋_GB2312" w:hAnsi="Times New Roman" w:eastAsia="仿宋_GB2312" w:cs="Times New Roman"/>
          <w:kern w:val="2"/>
          <w:sz w:val="32"/>
          <w:szCs w:val="32"/>
          <w:lang w:val="en-US" w:eastAsia="zh-CN" w:bidi="ar-SA"/>
        </w:rPr>
        <w:t>及时发放人员工资及交通补助，代扣代缴社保资金、个人所得税、住房公积金等人员经费。预算的11个项目，全面完成工作任务并全面完成预算支出。基本支出中，除在年中申报相关缺口资金时因申报不准确，科室将多余的指标收回冻结，其余资金全部支付完毕，部门整体预算执行率总体为99.51%，圆满完成各项目标任务。</w:t>
      </w:r>
    </w:p>
    <w:p>
      <w:pPr>
        <w:spacing w:line="600" w:lineRule="exact"/>
        <w:ind w:firstLine="643" w:firstLineChars="200"/>
        <w:rPr>
          <w:rFonts w:hint="eastAsia" w:ascii="仿宋_GB2312" w:hAnsi="楷体" w:eastAsia="仿宋_GB2312"/>
          <w:b/>
          <w:bCs/>
          <w:sz w:val="32"/>
          <w:szCs w:val="32"/>
          <w:lang w:eastAsia="zh-CN"/>
        </w:rPr>
      </w:pPr>
      <w:r>
        <w:rPr>
          <w:rFonts w:hint="eastAsia" w:ascii="仿宋_GB2312" w:hAnsi="楷体" w:eastAsia="仿宋_GB2312"/>
          <w:b/>
          <w:bCs/>
          <w:sz w:val="32"/>
          <w:szCs w:val="32"/>
        </w:rPr>
        <w:t>（</w:t>
      </w:r>
      <w:r>
        <w:rPr>
          <w:rFonts w:hint="eastAsia" w:ascii="仿宋_GB2312" w:hAnsi="楷体" w:eastAsia="仿宋_GB2312"/>
          <w:b/>
          <w:bCs/>
          <w:sz w:val="32"/>
          <w:szCs w:val="32"/>
          <w:lang w:eastAsia="zh-CN"/>
        </w:rPr>
        <w:t>四</w:t>
      </w:r>
      <w:r>
        <w:rPr>
          <w:rFonts w:hint="eastAsia" w:ascii="仿宋_GB2312" w:hAnsi="楷体" w:eastAsia="仿宋_GB2312"/>
          <w:b/>
          <w:bCs/>
          <w:sz w:val="32"/>
          <w:szCs w:val="32"/>
        </w:rPr>
        <w:t>）偏离绩效目标的原因及下一步改进措施</w:t>
      </w:r>
      <w:r>
        <w:rPr>
          <w:rFonts w:hint="eastAsia" w:ascii="仿宋_GB2312" w:hAnsi="楷体" w:eastAsia="仿宋_GB2312"/>
          <w:b/>
          <w:bCs/>
          <w:sz w:val="32"/>
          <w:szCs w:val="32"/>
          <w:lang w:eastAsia="zh-CN"/>
        </w:rPr>
        <w:t>。</w:t>
      </w:r>
    </w:p>
    <w:p>
      <w:pPr>
        <w:spacing w:line="600" w:lineRule="exact"/>
        <w:ind w:left="0" w:leftChars="0" w:firstLine="640" w:firstLineChars="200"/>
        <w:rPr>
          <w:rFonts w:hint="eastAsia" w:ascii="仿宋_GB2312" w:hAnsi="仿宋" w:eastAsia="仿宋_GB2312"/>
          <w:sz w:val="32"/>
          <w:szCs w:val="32"/>
          <w:lang w:eastAsia="zh-CN"/>
        </w:rPr>
      </w:pPr>
      <w:r>
        <w:rPr>
          <w:rFonts w:hint="eastAsia" w:ascii="仿宋_GB2312" w:hAnsi="楷体" w:eastAsia="仿宋_GB2312"/>
          <w:sz w:val="32"/>
          <w:szCs w:val="32"/>
        </w:rPr>
        <w:t xml:space="preserve"> </w:t>
      </w:r>
      <w:r>
        <w:rPr>
          <w:rFonts w:hint="eastAsia" w:ascii="仿宋_GB2312" w:hAnsi="楷体" w:eastAsia="仿宋_GB2312"/>
          <w:sz w:val="32"/>
          <w:szCs w:val="32"/>
          <w:lang w:eastAsia="zh-CN"/>
        </w:rPr>
        <w:t>我单位在部门整体预算执行过程中，绩效目标无偏离。</w:t>
      </w:r>
    </w:p>
    <w:p>
      <w:pPr>
        <w:spacing w:line="600" w:lineRule="exact"/>
        <w:ind w:firstLine="640"/>
        <w:rPr>
          <w:rFonts w:hint="default" w:ascii="黑体" w:hAnsi="黑体" w:eastAsia="仿宋_GB2312" w:cs="黑体"/>
          <w:bCs/>
          <w:color w:val="000000"/>
          <w:sz w:val="32"/>
          <w:szCs w:val="32"/>
          <w:lang w:val="en-US" w:eastAsia="zh-CN"/>
        </w:rPr>
      </w:pPr>
      <w:r>
        <w:rPr>
          <w:rFonts w:hint="eastAsia" w:ascii="仿宋_GB2312" w:hAnsi="楷体" w:eastAsia="仿宋_GB2312"/>
          <w:b/>
          <w:bCs/>
          <w:sz w:val="32"/>
          <w:szCs w:val="32"/>
        </w:rPr>
        <w:t>（</w:t>
      </w:r>
      <w:r>
        <w:rPr>
          <w:rFonts w:hint="eastAsia" w:ascii="仿宋_GB2312" w:hAnsi="楷体" w:eastAsia="仿宋_GB2312"/>
          <w:b/>
          <w:bCs/>
          <w:sz w:val="32"/>
          <w:szCs w:val="32"/>
          <w:lang w:eastAsia="zh-CN"/>
        </w:rPr>
        <w:t>五</w:t>
      </w:r>
      <w:r>
        <w:rPr>
          <w:rFonts w:hint="eastAsia" w:ascii="仿宋_GB2312" w:hAnsi="楷体" w:eastAsia="仿宋_GB2312"/>
          <w:b/>
          <w:bCs/>
          <w:sz w:val="32"/>
          <w:szCs w:val="32"/>
        </w:rPr>
        <w:t>）20</w:t>
      </w:r>
      <w:r>
        <w:rPr>
          <w:rFonts w:hint="eastAsia" w:ascii="仿宋_GB2312" w:hAnsi="楷体" w:eastAsia="仿宋_GB2312"/>
          <w:b/>
          <w:bCs/>
          <w:sz w:val="32"/>
          <w:szCs w:val="32"/>
          <w:lang w:val="en-US" w:eastAsia="zh-CN"/>
        </w:rPr>
        <w:t>24</w:t>
      </w:r>
      <w:r>
        <w:rPr>
          <w:rFonts w:hint="eastAsia" w:ascii="仿宋_GB2312" w:hAnsi="楷体" w:eastAsia="仿宋_GB2312"/>
          <w:b/>
          <w:bCs/>
          <w:sz w:val="32"/>
          <w:szCs w:val="32"/>
        </w:rPr>
        <w:t>年度部门整体支出绩效评价结论。</w:t>
      </w:r>
      <w:r>
        <w:rPr>
          <w:rFonts w:hint="eastAsia" w:ascii="仿宋_GB2312" w:hAnsi="楷体" w:eastAsia="仿宋_GB2312"/>
          <w:sz w:val="32"/>
          <w:szCs w:val="32"/>
        </w:rPr>
        <w:t>通过对</w:t>
      </w:r>
      <w:r>
        <w:rPr>
          <w:rFonts w:hint="eastAsia" w:ascii="仿宋_GB2312" w:hAnsi="楷体" w:eastAsia="仿宋_GB2312"/>
          <w:sz w:val="32"/>
          <w:szCs w:val="32"/>
          <w:lang w:eastAsia="zh-CN"/>
        </w:rPr>
        <w:t>20</w:t>
      </w:r>
      <w:r>
        <w:rPr>
          <w:rFonts w:hint="eastAsia" w:ascii="仿宋_GB2312" w:hAnsi="楷体" w:eastAsia="仿宋_GB2312"/>
          <w:sz w:val="32"/>
          <w:szCs w:val="32"/>
          <w:lang w:val="en-US" w:eastAsia="zh-CN"/>
        </w:rPr>
        <w:t>24</w:t>
      </w:r>
      <w:r>
        <w:rPr>
          <w:rFonts w:hint="eastAsia" w:ascii="仿宋_GB2312" w:hAnsi="楷体" w:eastAsia="仿宋_GB2312"/>
          <w:sz w:val="32"/>
          <w:szCs w:val="32"/>
          <w:lang w:eastAsia="zh-CN"/>
        </w:rPr>
        <w:t>年度单位整体收入支出进行对比</w:t>
      </w:r>
      <w:r>
        <w:rPr>
          <w:rFonts w:hint="eastAsia" w:ascii="仿宋_GB2312" w:hAnsi="楷体" w:eastAsia="仿宋_GB2312"/>
          <w:sz w:val="32"/>
          <w:szCs w:val="32"/>
        </w:rPr>
        <w:t>，综合</w:t>
      </w:r>
      <w:r>
        <w:rPr>
          <w:rFonts w:hint="eastAsia" w:ascii="仿宋_GB2312" w:hAnsi="楷体" w:eastAsia="仿宋_GB2312"/>
          <w:sz w:val="32"/>
          <w:szCs w:val="32"/>
          <w:lang w:eastAsia="zh-CN"/>
        </w:rPr>
        <w:t>分析</w:t>
      </w:r>
      <w:r>
        <w:rPr>
          <w:rFonts w:hint="eastAsia" w:ascii="仿宋_GB2312" w:hAnsi="楷体" w:eastAsia="仿宋_GB2312"/>
          <w:sz w:val="32"/>
          <w:szCs w:val="32"/>
        </w:rPr>
        <w:t>，最终确定绩效评价得分为</w:t>
      </w:r>
      <w:r>
        <w:rPr>
          <w:rFonts w:hint="eastAsia" w:ascii="仿宋_GB2312" w:hAnsi="楷体" w:eastAsia="仿宋_GB2312"/>
          <w:sz w:val="32"/>
          <w:szCs w:val="32"/>
          <w:lang w:val="en-US" w:eastAsia="zh-CN"/>
        </w:rPr>
        <w:t>86.28</w:t>
      </w:r>
      <w:r>
        <w:rPr>
          <w:rFonts w:hint="eastAsia" w:ascii="仿宋_GB2312" w:hAnsi="楷体" w:eastAsia="仿宋_GB2312"/>
          <w:sz w:val="32"/>
          <w:szCs w:val="32"/>
        </w:rPr>
        <w:t>分，陇南市委</w:t>
      </w:r>
      <w:r>
        <w:rPr>
          <w:rFonts w:hint="eastAsia" w:ascii="仿宋_GB2312" w:hAnsi="楷体" w:eastAsia="仿宋_GB2312"/>
          <w:sz w:val="32"/>
          <w:szCs w:val="32"/>
          <w:lang w:eastAsia="zh-CN"/>
        </w:rPr>
        <w:t>政法委</w:t>
      </w:r>
      <w:r>
        <w:rPr>
          <w:rFonts w:hint="eastAsia" w:ascii="仿宋_GB2312" w:hAnsi="楷体" w:eastAsia="仿宋_GB2312"/>
          <w:sz w:val="32"/>
          <w:szCs w:val="32"/>
        </w:rPr>
        <w:t>20</w:t>
      </w:r>
      <w:r>
        <w:rPr>
          <w:rFonts w:hint="eastAsia" w:ascii="仿宋_GB2312" w:hAnsi="楷体" w:eastAsia="仿宋_GB2312"/>
          <w:sz w:val="32"/>
          <w:szCs w:val="32"/>
          <w:lang w:val="en-US" w:eastAsia="zh-CN"/>
        </w:rPr>
        <w:t>24</w:t>
      </w:r>
      <w:r>
        <w:rPr>
          <w:rFonts w:hint="eastAsia" w:ascii="仿宋_GB2312" w:hAnsi="楷体" w:eastAsia="仿宋_GB2312"/>
          <w:sz w:val="32"/>
          <w:szCs w:val="32"/>
        </w:rPr>
        <w:t>年部门整体支出绩效评</w:t>
      </w:r>
      <w:r>
        <w:rPr>
          <w:rFonts w:hint="eastAsia" w:ascii="仿宋_GB2312" w:hAnsi="楷体" w:eastAsia="仿宋_GB2312"/>
          <w:sz w:val="32"/>
          <w:szCs w:val="32"/>
          <w:lang w:eastAsia="zh-CN"/>
        </w:rPr>
        <w:t>价等级为</w:t>
      </w:r>
      <w:bookmarkStart w:id="3" w:name="OLE_LINK14"/>
      <w:r>
        <w:rPr>
          <w:rFonts w:hint="eastAsia" w:ascii="仿宋_GB2312" w:hAnsi="楷体" w:eastAsia="仿宋_GB2312"/>
          <w:sz w:val="32"/>
          <w:szCs w:val="32"/>
          <w:lang w:val="en-US" w:eastAsia="zh-CN"/>
        </w:rPr>
        <w:t>“良”</w:t>
      </w:r>
      <w:bookmarkEnd w:id="3"/>
      <w:r>
        <w:rPr>
          <w:rFonts w:hint="eastAsia" w:ascii="仿宋_GB2312" w:hAnsi="楷体" w:eastAsia="仿宋_GB2312"/>
          <w:sz w:val="32"/>
          <w:szCs w:val="32"/>
          <w:lang w:val="en-US" w:eastAsia="zh-CN"/>
        </w:rPr>
        <w:t xml:space="preserve">。             </w:t>
      </w:r>
    </w:p>
    <w:p>
      <w:pPr>
        <w:numPr>
          <w:ilvl w:val="0"/>
          <w:numId w:val="2"/>
        </w:numPr>
        <w:spacing w:line="560" w:lineRule="exact"/>
        <w:ind w:left="630" w:leftChars="0" w:firstLine="0" w:firstLineChars="0"/>
        <w:jc w:val="left"/>
        <w:rPr>
          <w:rFonts w:hint="eastAsia" w:ascii="黑体" w:hAnsi="黑体" w:eastAsia="黑体" w:cs="黑体"/>
          <w:bCs/>
          <w:color w:val="000000"/>
          <w:sz w:val="32"/>
          <w:szCs w:val="32"/>
          <w:lang w:eastAsia="zh-CN"/>
        </w:rPr>
      </w:pPr>
      <w:r>
        <w:rPr>
          <w:rFonts w:hint="eastAsia" w:ascii="黑体" w:hAnsi="黑体" w:eastAsia="黑体" w:cs="黑体"/>
          <w:bCs/>
          <w:color w:val="000000"/>
          <w:sz w:val="32"/>
          <w:szCs w:val="32"/>
          <w:lang w:eastAsia="zh-CN"/>
        </w:rPr>
        <w:t>部门预算项目支出绩效自评情况分析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kern w:val="2"/>
          <w:sz w:val="32"/>
          <w:szCs w:val="32"/>
          <w:lang w:val="en-US" w:eastAsia="zh-CN" w:bidi="ar-SA"/>
        </w:rPr>
        <w:t>202</w:t>
      </w:r>
      <w:r>
        <w:rPr>
          <w:rFonts w:hint="eastAsia" w:eastAsia="仿宋_GB2312" w:cs="Times New Roman"/>
          <w:kern w:val="2"/>
          <w:sz w:val="32"/>
          <w:szCs w:val="32"/>
          <w:lang w:val="en-US" w:eastAsia="zh-CN" w:bidi="ar-SA"/>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，陇南市委政法委</w:t>
      </w:r>
      <w:r>
        <w:rPr>
          <w:rFonts w:hint="eastAsia" w:ascii="仿宋_GB2312" w:hAnsi="仿宋_GB2312" w:eastAsia="仿宋_GB2312" w:cs="仿宋_GB2312"/>
          <w:sz w:val="32"/>
          <w:szCs w:val="32"/>
        </w:rPr>
        <w:t>预算支出项目</w:t>
      </w:r>
      <w:r>
        <w:rPr>
          <w:rFonts w:hint="eastAsia" w:eastAsia="仿宋_GB2312" w:cs="Times New Roman"/>
          <w:kern w:val="2"/>
          <w:sz w:val="32"/>
          <w:szCs w:val="32"/>
          <w:lang w:val="en-US" w:eastAsia="zh-CN" w:bidi="ar-SA"/>
        </w:rPr>
        <w:t>11</w:t>
      </w:r>
      <w:r>
        <w:rPr>
          <w:rFonts w:hint="eastAsia" w:ascii="仿宋_GB2312" w:hAnsi="仿宋_GB2312" w:eastAsia="仿宋_GB2312" w:cs="仿宋_GB2312"/>
          <w:sz w:val="32"/>
          <w:szCs w:val="32"/>
        </w:rPr>
        <w:t>个，当年财政拨款</w:t>
      </w:r>
      <w:r>
        <w:rPr>
          <w:rFonts w:hint="eastAsia" w:eastAsia="仿宋_GB2312" w:cs="Times New Roman"/>
          <w:kern w:val="2"/>
          <w:sz w:val="32"/>
          <w:szCs w:val="32"/>
          <w:lang w:val="en-US" w:eastAsia="zh-CN" w:bidi="ar-SA"/>
        </w:rPr>
        <w:t>633.45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全年支出</w:t>
      </w:r>
      <w:r>
        <w:rPr>
          <w:rFonts w:hint="eastAsia" w:eastAsia="仿宋_GB2312" w:cs="Times New Roman"/>
          <w:kern w:val="2"/>
          <w:sz w:val="32"/>
          <w:szCs w:val="32"/>
          <w:lang w:val="en-US" w:eastAsia="zh-CN" w:bidi="ar-SA"/>
        </w:rPr>
        <w:t>633.45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执行率</w:t>
      </w:r>
      <w:r>
        <w:rPr>
          <w:rFonts w:hint="eastAsia" w:eastAsia="仿宋_GB2312" w:cs="Times New Roman"/>
          <w:kern w:val="2"/>
          <w:sz w:val="32"/>
          <w:szCs w:val="32"/>
          <w:lang w:val="en-US" w:eastAsia="zh-CN" w:bidi="ar-SA"/>
        </w:rPr>
        <w:t>100</w:t>
      </w:r>
      <w:r>
        <w:rPr>
          <w:rFonts w:hint="eastAsia" w:ascii="Times New Roman" w:hAnsi="Times New Roman" w:eastAsia="仿宋_GB2312" w:cs="Times New Roman"/>
          <w:kern w:val="2"/>
          <w:sz w:val="32"/>
          <w:szCs w:val="32"/>
          <w:lang w:val="en-US" w:eastAsia="zh-CN" w:bidi="ar-SA"/>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 w:eastAsia="zh-CN"/>
        </w:rPr>
        <w:t>各项目</w:t>
      </w:r>
      <w:r>
        <w:rPr>
          <w:rFonts w:hint="default" w:ascii="仿宋_GB2312" w:hAnsi="仿宋_GB2312" w:eastAsia="仿宋_GB2312" w:cs="仿宋_GB2312"/>
          <w:sz w:val="32"/>
          <w:szCs w:val="32"/>
          <w:lang w:val="en"/>
        </w:rPr>
        <w:t>评价</w:t>
      </w:r>
      <w:r>
        <w:rPr>
          <w:rFonts w:hint="eastAsia" w:ascii="仿宋_GB2312" w:hAnsi="仿宋_GB2312" w:eastAsia="仿宋_GB2312" w:cs="仿宋_GB2312"/>
          <w:sz w:val="32"/>
          <w:szCs w:val="32"/>
        </w:rPr>
        <w:t>均为优</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 w:eastAsia="zh-CN"/>
        </w:rPr>
        <w:t>现</w:t>
      </w:r>
      <w:r>
        <w:rPr>
          <w:rFonts w:hint="eastAsia" w:ascii="仿宋_GB2312" w:hAnsi="仿宋_GB2312" w:eastAsia="仿宋_GB2312" w:cs="仿宋_GB2312"/>
          <w:sz w:val="32"/>
          <w:szCs w:val="32"/>
        </w:rPr>
        <w:t>分项自评情况分析如下</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平安建设工作经费</w:t>
      </w:r>
      <w:r>
        <w:rPr>
          <w:rFonts w:hint="eastAsia" w:ascii="楷体" w:hAnsi="楷体" w:eastAsia="楷体" w:cs="楷体"/>
          <w:b/>
          <w:bCs/>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kern w:val="2"/>
          <w:sz w:val="32"/>
          <w:szCs w:val="32"/>
          <w:lang w:val="en-US" w:eastAsia="zh-CN" w:bidi="ar-SA"/>
        </w:rPr>
        <w:t>1.</w:t>
      </w:r>
      <w:r>
        <w:rPr>
          <w:rFonts w:hint="eastAsia" w:ascii="仿宋_GB2312" w:hAnsi="仿宋_GB2312" w:eastAsia="仿宋_GB2312" w:cs="仿宋_GB2312"/>
          <w:b/>
          <w:bCs/>
          <w:sz w:val="32"/>
          <w:szCs w:val="32"/>
        </w:rPr>
        <w:t>项目支出预算执行情况</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该项目经费共</w:t>
      </w:r>
      <w:r>
        <w:rPr>
          <w:rFonts w:hint="eastAsia" w:eastAsia="仿宋_GB2312" w:cs="Times New Roman"/>
          <w:kern w:val="2"/>
          <w:sz w:val="32"/>
          <w:szCs w:val="32"/>
          <w:lang w:val="en-US" w:eastAsia="zh-CN" w:bidi="ar-SA"/>
        </w:rPr>
        <w:t>100</w:t>
      </w:r>
      <w:r>
        <w:rPr>
          <w:rFonts w:hint="eastAsia" w:ascii="仿宋_GB2312" w:hAnsi="仿宋_GB2312" w:eastAsia="仿宋_GB2312" w:cs="仿宋_GB2312"/>
          <w:sz w:val="32"/>
          <w:szCs w:val="32"/>
        </w:rPr>
        <w:t>万元，</w:t>
      </w:r>
      <w:r>
        <w:rPr>
          <w:rFonts w:hint="eastAsia" w:ascii="Times New Roman" w:hAnsi="Times New Roman" w:eastAsia="仿宋_GB2312" w:cs="Times New Roman"/>
          <w:kern w:val="2"/>
          <w:sz w:val="32"/>
          <w:szCs w:val="32"/>
          <w:lang w:val="en-US" w:eastAsia="zh-CN" w:bidi="ar-SA"/>
        </w:rPr>
        <w:t>202</w:t>
      </w:r>
      <w:r>
        <w:rPr>
          <w:rFonts w:hint="eastAsia" w:eastAsia="仿宋_GB2312" w:cs="Times New Roman"/>
          <w:kern w:val="2"/>
          <w:sz w:val="32"/>
          <w:szCs w:val="32"/>
          <w:lang w:val="en-US" w:eastAsia="zh-CN" w:bidi="ar-SA"/>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支付</w:t>
      </w:r>
      <w:r>
        <w:rPr>
          <w:rFonts w:hint="eastAsia" w:ascii="仿宋_GB2312" w:hAnsi="仿宋_GB2312" w:eastAsia="仿宋_GB2312" w:cs="仿宋_GB2312"/>
          <w:sz w:val="32"/>
          <w:szCs w:val="32"/>
          <w:lang w:val="en-US" w:eastAsia="zh-CN"/>
        </w:rPr>
        <w:t>100万元，</w:t>
      </w:r>
      <w:r>
        <w:rPr>
          <w:rFonts w:hint="eastAsia" w:ascii="仿宋_GB2312" w:hAnsi="仿宋_GB2312" w:eastAsia="仿宋_GB2312" w:cs="仿宋_GB2312"/>
          <w:sz w:val="32"/>
          <w:szCs w:val="32"/>
        </w:rPr>
        <w:t>预算执行率为</w:t>
      </w:r>
      <w:r>
        <w:rPr>
          <w:rFonts w:hint="eastAsia" w:ascii="Times New Roman" w:hAnsi="Times New Roman" w:eastAsia="仿宋_GB2312" w:cs="Times New Roman"/>
          <w:kern w:val="2"/>
          <w:sz w:val="32"/>
          <w:szCs w:val="32"/>
          <w:lang w:val="en-US" w:eastAsia="zh-CN" w:bidi="ar-SA"/>
        </w:rPr>
        <w:t>100%</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kern w:val="2"/>
          <w:sz w:val="32"/>
          <w:szCs w:val="32"/>
          <w:lang w:val="en-US" w:eastAsia="zh-CN" w:bidi="ar-SA"/>
        </w:rPr>
        <w:t>2.</w:t>
      </w:r>
      <w:r>
        <w:rPr>
          <w:rFonts w:hint="eastAsia" w:ascii="仿宋_GB2312" w:hAnsi="仿宋_GB2312" w:eastAsia="仿宋_GB2312" w:cs="仿宋_GB2312"/>
          <w:b/>
          <w:bCs/>
          <w:sz w:val="32"/>
          <w:szCs w:val="32"/>
          <w:lang w:val="en-US" w:eastAsia="zh-CN"/>
        </w:rPr>
        <w:t>总体绩效目标完成情况。</w:t>
      </w:r>
      <w:r>
        <w:rPr>
          <w:rFonts w:hint="eastAsia" w:ascii="仿宋_GB2312" w:hAnsi="仿宋_GB2312" w:eastAsia="仿宋_GB2312" w:cs="仿宋_GB2312"/>
          <w:sz w:val="32"/>
          <w:szCs w:val="32"/>
          <w:lang w:val="en-US" w:eastAsia="zh-CN"/>
        </w:rPr>
        <w:t>按照年初工作计划，以深化平安陇南建设为主要载体，以确保全市社会大局持续稳定和人民安居乐业，创新社会治理方式、提升社会服务管理水平，在“三调”对接实战化上实现新突破。绩效目标完成较好，自评得分</w:t>
      </w:r>
      <w:bookmarkStart w:id="4" w:name="OLE_LINK15"/>
      <w:r>
        <w:rPr>
          <w:rFonts w:hint="eastAsia" w:eastAsia="仿宋_GB2312" w:cs="Times New Roman"/>
          <w:kern w:val="2"/>
          <w:sz w:val="32"/>
          <w:szCs w:val="32"/>
          <w:lang w:val="en-US" w:eastAsia="zh-CN" w:bidi="ar-SA"/>
        </w:rPr>
        <w:t>88</w:t>
      </w:r>
      <w:r>
        <w:rPr>
          <w:rFonts w:hint="eastAsia" w:ascii="仿宋_GB2312" w:hAnsi="仿宋_GB2312" w:eastAsia="仿宋_GB2312" w:cs="仿宋_GB2312"/>
          <w:sz w:val="32"/>
          <w:szCs w:val="32"/>
          <w:lang w:val="en-US" w:eastAsia="zh-CN"/>
        </w:rPr>
        <w:t>分，绩效自评结果为</w:t>
      </w:r>
      <w:r>
        <w:rPr>
          <w:rFonts w:hint="eastAsia" w:ascii="仿宋_GB2312" w:hAnsi="楷体" w:eastAsia="仿宋_GB2312"/>
          <w:sz w:val="32"/>
          <w:szCs w:val="32"/>
          <w:lang w:val="en-US" w:eastAsia="zh-CN"/>
        </w:rPr>
        <w:t>“良”</w:t>
      </w:r>
      <w:r>
        <w:rPr>
          <w:rFonts w:hint="eastAsia" w:ascii="仿宋_GB2312" w:hAnsi="仿宋_GB2312" w:eastAsia="仿宋_GB2312" w:cs="仿宋_GB2312"/>
          <w:sz w:val="32"/>
          <w:szCs w:val="32"/>
          <w:lang w:val="en-US" w:eastAsia="zh-CN"/>
        </w:rPr>
        <w:t>。</w:t>
      </w:r>
      <w:bookmarkEnd w:id="4"/>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楷体" w:eastAsia="仿宋_GB2312"/>
          <w:sz w:val="32"/>
          <w:szCs w:val="32"/>
        </w:rPr>
      </w:pPr>
      <w:r>
        <w:rPr>
          <w:rFonts w:hint="eastAsia" w:ascii="Times New Roman" w:hAnsi="Times New Roman" w:eastAsia="仿宋_GB2312" w:cs="Times New Roman"/>
          <w:kern w:val="2"/>
          <w:sz w:val="32"/>
          <w:szCs w:val="32"/>
          <w:lang w:val="en-US" w:eastAsia="zh-CN" w:bidi="ar-SA"/>
        </w:rPr>
        <w:t>3.</w:t>
      </w:r>
      <w:r>
        <w:rPr>
          <w:rFonts w:hint="eastAsia" w:ascii="仿宋_GB2312" w:hAnsi="仿宋_GB2312" w:eastAsia="仿宋_GB2312" w:cs="仿宋_GB2312"/>
          <w:b/>
          <w:bCs/>
          <w:sz w:val="32"/>
          <w:szCs w:val="32"/>
        </w:rPr>
        <w:t>各项指标完成情况分析。</w:t>
      </w:r>
      <w:r>
        <w:rPr>
          <w:rFonts w:hint="eastAsia" w:ascii="仿宋_GB2312" w:hAnsi="楷体" w:eastAsia="仿宋_GB2312"/>
          <w:sz w:val="32"/>
          <w:szCs w:val="32"/>
        </w:rPr>
        <w:t>将主动创稳作为推进政法工作现代化、建设更高水平平安陇南的总抓手，组织实施“六大工程”，扎实开展“六大行动”，深入推进未成年人犯罪预防治理、命案防范治理、信访法治化、矛盾纠纷排查化解等专项攻坚行动，主动创稳理念不断转变、机制深刻变革、责任不断压实，主动创稳的核心指标持续向好</w:t>
      </w:r>
      <w:r>
        <w:rPr>
          <w:rFonts w:hint="eastAsia" w:ascii="仿宋_GB2312" w:hAnsi="楷体" w:eastAsia="仿宋_GB2312"/>
          <w:sz w:val="32"/>
          <w:szCs w:val="32"/>
          <w:lang w:eastAsia="zh-CN"/>
        </w:rPr>
        <w:t>，</w:t>
      </w:r>
      <w:r>
        <w:rPr>
          <w:rFonts w:hint="eastAsia" w:ascii="仿宋_GB2312" w:hAnsi="楷体" w:eastAsia="仿宋_GB2312"/>
          <w:sz w:val="32"/>
          <w:szCs w:val="32"/>
        </w:rPr>
        <w:t>社会大局持续平稳</w:t>
      </w:r>
      <w:r>
        <w:rPr>
          <w:rFonts w:hint="eastAsia" w:ascii="仿宋_GB2312" w:hAnsi="仿宋_GB2312" w:eastAsia="仿宋_GB2312" w:cs="仿宋_GB2312"/>
          <w:sz w:val="32"/>
          <w:szCs w:val="32"/>
          <w:lang w:val="en-US" w:eastAsia="zh-CN"/>
        </w:rPr>
        <w:t>，强化综治基层基础、创新社会治理方式、提升社会服务管理水平。</w:t>
      </w:r>
      <w:r>
        <w:rPr>
          <w:rFonts w:hint="eastAsia" w:ascii="仿宋_GB2312" w:hAnsi="仿宋_GB2312" w:eastAsia="仿宋_GB2312" w:cs="仿宋_GB2312"/>
          <w:b/>
          <w:bCs/>
          <w:sz w:val="32"/>
          <w:szCs w:val="32"/>
        </w:rPr>
        <w:t>一是</w:t>
      </w:r>
      <w:r>
        <w:rPr>
          <w:rFonts w:hint="eastAsia" w:ascii="Times New Roman" w:hAnsi="Times New Roman" w:eastAsia="仿宋_GB2312" w:cs="Times New Roman"/>
          <w:kern w:val="2"/>
          <w:sz w:val="32"/>
          <w:szCs w:val="32"/>
          <w:lang w:val="en-US" w:eastAsia="zh-CN" w:bidi="ar-SA"/>
        </w:rPr>
        <w:t>202</w:t>
      </w:r>
      <w:r>
        <w:rPr>
          <w:rFonts w:hint="eastAsia" w:eastAsia="仿宋_GB2312" w:cs="Times New Roman"/>
          <w:kern w:val="2"/>
          <w:sz w:val="32"/>
          <w:szCs w:val="32"/>
          <w:lang w:val="en-US" w:eastAsia="zh-CN" w:bidi="ar-SA"/>
        </w:rPr>
        <w:t>4</w:t>
      </w:r>
      <w:r>
        <w:rPr>
          <w:rFonts w:hint="eastAsia" w:ascii="仿宋_GB2312" w:hAnsi="仿宋_GB2312" w:eastAsia="仿宋_GB2312" w:cs="仿宋_GB2312"/>
          <w:sz w:val="32"/>
          <w:szCs w:val="32"/>
        </w:rPr>
        <w:t>年</w:t>
      </w:r>
      <w:r>
        <w:rPr>
          <w:rFonts w:hint="eastAsia" w:ascii="仿宋_GB2312" w:hAnsi="楷体" w:eastAsia="仿宋_GB2312"/>
          <w:sz w:val="32"/>
          <w:szCs w:val="32"/>
        </w:rPr>
        <w:t>坚持和发展新时代“枫桥经验”，</w:t>
      </w:r>
      <w:r>
        <w:rPr>
          <w:rFonts w:hint="eastAsia" w:ascii="仿宋_GB2312" w:hAnsi="楷体" w:eastAsia="仿宋_GB2312"/>
          <w:sz w:val="32"/>
          <w:szCs w:val="32"/>
          <w:lang w:eastAsia="zh-CN"/>
        </w:rPr>
        <w:t>组织开展</w:t>
      </w:r>
      <w:r>
        <w:rPr>
          <w:rFonts w:hint="eastAsia" w:ascii="仿宋_GB2312" w:hAnsi="楷体" w:eastAsia="仿宋_GB2312"/>
          <w:sz w:val="32"/>
          <w:szCs w:val="32"/>
        </w:rPr>
        <w:t>陇南市政法系统领导干部政治轮训及平安陇南建设能力素质提升培训班</w:t>
      </w:r>
      <w:r>
        <w:rPr>
          <w:rFonts w:hint="eastAsia" w:ascii="仿宋_GB2312" w:hAnsi="楷体" w:eastAsia="仿宋_GB2312"/>
          <w:sz w:val="32"/>
          <w:szCs w:val="32"/>
          <w:lang w:eastAsia="zh-CN"/>
        </w:rPr>
        <w:t>两期，培训</w:t>
      </w:r>
      <w:r>
        <w:rPr>
          <w:rFonts w:hint="eastAsia" w:ascii="仿宋_GB2312" w:hAnsi="楷体" w:eastAsia="仿宋_GB2312"/>
          <w:sz w:val="32"/>
          <w:szCs w:val="32"/>
          <w:lang w:val="en-US" w:eastAsia="zh-CN"/>
        </w:rPr>
        <w:t>112人</w:t>
      </w:r>
      <w:r>
        <w:rPr>
          <w:rFonts w:hint="eastAsia" w:ascii="仿宋_GB2312" w:hAnsi="楷体" w:eastAsia="仿宋_GB2312"/>
          <w:sz w:val="32"/>
          <w:szCs w:val="32"/>
        </w:rPr>
        <w:t>。</w:t>
      </w:r>
      <w:r>
        <w:rPr>
          <w:rFonts w:hint="eastAsia" w:ascii="仿宋_GB2312" w:hAnsi="楷体" w:eastAsia="仿宋_GB2312"/>
          <w:b/>
          <w:bCs/>
          <w:sz w:val="32"/>
          <w:szCs w:val="32"/>
          <w:lang w:eastAsia="zh-CN"/>
        </w:rPr>
        <w:t>二是</w:t>
      </w:r>
      <w:r>
        <w:rPr>
          <w:rFonts w:hint="eastAsia" w:ascii="仿宋_GB2312" w:hAnsi="楷体" w:eastAsia="仿宋_GB2312"/>
          <w:sz w:val="32"/>
          <w:szCs w:val="32"/>
        </w:rPr>
        <w:t>扎实推进“四个实战化”，对</w:t>
      </w:r>
      <w:r>
        <w:rPr>
          <w:rFonts w:hint="eastAsia" w:ascii="仿宋_GB2312" w:hAnsi="楷体" w:eastAsia="仿宋_GB2312"/>
          <w:sz w:val="32"/>
          <w:szCs w:val="32"/>
          <w:lang w:val="en-US" w:eastAsia="zh-CN"/>
        </w:rPr>
        <w:t>9</w:t>
      </w:r>
      <w:r>
        <w:rPr>
          <w:rFonts w:hint="eastAsia" w:ascii="仿宋_GB2312" w:hAnsi="楷体" w:eastAsia="仿宋_GB2312"/>
          <w:sz w:val="32"/>
          <w:szCs w:val="32"/>
        </w:rPr>
        <w:t>县</w:t>
      </w:r>
      <w:r>
        <w:rPr>
          <w:rFonts w:hint="eastAsia" w:ascii="仿宋_GB2312" w:hAnsi="楷体" w:eastAsia="仿宋_GB2312"/>
          <w:sz w:val="32"/>
          <w:szCs w:val="32"/>
          <w:lang w:eastAsia="zh-CN"/>
        </w:rPr>
        <w:t>区</w:t>
      </w:r>
      <w:r>
        <w:rPr>
          <w:rFonts w:hint="eastAsia" w:ascii="仿宋_GB2312" w:hAnsi="楷体" w:eastAsia="仿宋_GB2312"/>
          <w:sz w:val="32"/>
          <w:szCs w:val="32"/>
        </w:rPr>
        <w:t>综治中心进行了升级改造，实战化成效明显</w:t>
      </w:r>
      <w:r>
        <w:rPr>
          <w:rFonts w:hint="eastAsia" w:ascii="仿宋_GB2312" w:hAnsi="楷体" w:eastAsia="仿宋_GB2312"/>
          <w:sz w:val="32"/>
          <w:szCs w:val="32"/>
          <w:lang w:eastAsia="zh-CN"/>
        </w:rPr>
        <w:t>。</w:t>
      </w:r>
      <w:r>
        <w:rPr>
          <w:rFonts w:hint="eastAsia" w:ascii="仿宋_GB2312" w:hAnsi="楷体" w:eastAsia="仿宋_GB2312"/>
          <w:sz w:val="32"/>
          <w:szCs w:val="32"/>
        </w:rPr>
        <w:t>开展了乡镇政法委员、综治中心主任、网格员等基层治理力量“千人大培训”活动</w:t>
      </w:r>
      <w:r>
        <w:rPr>
          <w:rFonts w:hint="eastAsia" w:ascii="仿宋_GB2312" w:hAnsi="楷体" w:eastAsia="仿宋_GB2312"/>
          <w:sz w:val="32"/>
          <w:szCs w:val="32"/>
          <w:lang w:eastAsia="zh-CN"/>
        </w:rPr>
        <w:t>。</w:t>
      </w:r>
      <w:r>
        <w:rPr>
          <w:rFonts w:hint="eastAsia" w:ascii="仿宋_GB2312" w:hAnsi="楷体" w:eastAsia="仿宋_GB2312"/>
          <w:sz w:val="32"/>
          <w:szCs w:val="32"/>
        </w:rPr>
        <w:t>扎实推进诉调对接，矛盾纠纷分布问题得到初步扭转</w:t>
      </w:r>
      <w:r>
        <w:rPr>
          <w:rFonts w:hint="eastAsia" w:ascii="仿宋_GB2312" w:hAnsi="楷体" w:eastAsia="仿宋_GB2312"/>
          <w:sz w:val="32"/>
          <w:szCs w:val="32"/>
          <w:lang w:eastAsia="zh-CN"/>
        </w:rPr>
        <w:t>，</w:t>
      </w:r>
      <w:r>
        <w:rPr>
          <w:rFonts w:hint="eastAsia" w:ascii="仿宋_GB2312" w:hAnsi="楷体" w:eastAsia="仿宋_GB2312"/>
          <w:sz w:val="32"/>
          <w:szCs w:val="32"/>
        </w:rPr>
        <w:t>社会大局持续</w:t>
      </w:r>
      <w:r>
        <w:rPr>
          <w:rFonts w:hint="eastAsia" w:ascii="仿宋_GB2312" w:hAnsi="楷体" w:eastAsia="仿宋_GB2312"/>
          <w:sz w:val="32"/>
          <w:szCs w:val="32"/>
          <w:lang w:eastAsia="zh-CN"/>
        </w:rPr>
        <w:t>稳定。</w:t>
      </w:r>
      <w:r>
        <w:rPr>
          <w:rFonts w:hint="eastAsia" w:ascii="仿宋_GB2312" w:hAnsi="楷体" w:eastAsia="仿宋_GB2312"/>
          <w:b/>
          <w:bCs/>
          <w:sz w:val="32"/>
          <w:szCs w:val="32"/>
          <w:lang w:eastAsia="zh-CN"/>
        </w:rPr>
        <w:t>三是</w:t>
      </w:r>
      <w:r>
        <w:rPr>
          <w:rFonts w:hint="eastAsia" w:ascii="仿宋_GB2312" w:hAnsi="楷体" w:eastAsia="仿宋_GB2312"/>
          <w:sz w:val="32"/>
          <w:szCs w:val="32"/>
          <w:lang w:eastAsia="zh-CN"/>
        </w:rPr>
        <w:t>持续广泛开展扫黑除恶法治宣传活动，深入排摸、核查群众举报线索；切实扫除黑恶势力，保障人民安居乐业、社会安定有序、国家长治久安，进一步巩固党的执政基础；进化社会风气，维护社会稳定。</w:t>
      </w:r>
      <w:r>
        <w:rPr>
          <w:rFonts w:hint="eastAsia" w:ascii="仿宋_GB2312" w:hAnsi="楷体" w:eastAsia="仿宋_GB2312"/>
          <w:b/>
          <w:bCs/>
          <w:sz w:val="32"/>
          <w:szCs w:val="32"/>
          <w:lang w:eastAsia="zh-CN"/>
        </w:rPr>
        <w:t>四是</w:t>
      </w:r>
      <w:r>
        <w:rPr>
          <w:rFonts w:hint="eastAsia" w:ascii="仿宋_GB2312" w:hAnsi="仿宋_GB2312" w:eastAsia="仿宋_GB2312"/>
          <w:sz w:val="32"/>
        </w:rPr>
        <w:t>紧扣经济发展形势，深入推进金融领域不良资产清收处置，完善落实“1+</w:t>
      </w:r>
      <w:r>
        <w:rPr>
          <w:rFonts w:hint="eastAsia" w:ascii="仿宋_GB2312" w:hAnsi="仿宋_GB2312" w:eastAsia="仿宋_GB2312"/>
          <w:sz w:val="32"/>
          <w:lang w:val="en-US"/>
        </w:rPr>
        <w:t>N</w:t>
      </w:r>
      <w:r>
        <w:rPr>
          <w:rFonts w:hint="eastAsia" w:ascii="仿宋_GB2312" w:hAnsi="仿宋_GB2312" w:eastAsia="仿宋_GB2312"/>
          <w:sz w:val="32"/>
        </w:rPr>
        <w:t>’责任和政策体系，细化政法机关与金融机构、行业监管部门协同配合机制措施，组织开展“百日攻坚行动”</w:t>
      </w:r>
      <w:r>
        <w:rPr>
          <w:rFonts w:hint="eastAsia" w:ascii="仿宋_GB2312" w:hAnsi="仿宋_GB2312" w:eastAsia="仿宋_GB2312"/>
          <w:sz w:val="32"/>
          <w:lang w:eastAsia="zh-CN"/>
        </w:rPr>
        <w:t>，超额</w:t>
      </w:r>
      <w:r>
        <w:rPr>
          <w:rFonts w:hint="eastAsia" w:ascii="仿宋_GB2312" w:hAnsi="仿宋_GB2312" w:eastAsia="仿宋_GB2312"/>
          <w:sz w:val="32"/>
        </w:rPr>
        <w:t>完成年度清收处置任务。</w:t>
      </w:r>
      <w:r>
        <w:rPr>
          <w:rFonts w:hint="eastAsia" w:ascii="仿宋_GB2312" w:hAnsi="楷体" w:eastAsia="仿宋_GB2312"/>
          <w:b/>
          <w:bCs/>
          <w:sz w:val="32"/>
          <w:szCs w:val="32"/>
          <w:lang w:eastAsia="zh-CN"/>
        </w:rPr>
        <w:t>五是</w:t>
      </w:r>
      <w:r>
        <w:rPr>
          <w:rFonts w:hint="eastAsia" w:ascii="仿宋_GB2312" w:hAnsi="楷体" w:eastAsia="仿宋_GB2312"/>
          <w:b w:val="0"/>
          <w:bCs w:val="0"/>
          <w:sz w:val="32"/>
          <w:szCs w:val="32"/>
          <w:lang w:eastAsia="zh-CN"/>
        </w:rPr>
        <w:t>积极配合</w:t>
      </w:r>
      <w:r>
        <w:rPr>
          <w:rFonts w:hint="eastAsia" w:ascii="仿宋_GB2312" w:hAnsi="楷体" w:eastAsia="仿宋_GB2312"/>
          <w:b w:val="0"/>
          <w:bCs w:val="0"/>
          <w:sz w:val="32"/>
          <w:szCs w:val="32"/>
        </w:rPr>
        <w:t>接受省委政法系统政治督察</w:t>
      </w:r>
      <w:r>
        <w:rPr>
          <w:rFonts w:hint="eastAsia" w:ascii="仿宋_GB2312" w:hAnsi="楷体" w:eastAsia="仿宋_GB2312"/>
          <w:b w:val="0"/>
          <w:bCs w:val="0"/>
          <w:sz w:val="32"/>
          <w:szCs w:val="32"/>
          <w:lang w:eastAsia="zh-CN"/>
        </w:rPr>
        <w:t>。</w:t>
      </w:r>
      <w:r>
        <w:rPr>
          <w:rFonts w:hint="eastAsia" w:ascii="仿宋_GB2312" w:hAnsi="楷体" w:eastAsia="仿宋_GB2312"/>
          <w:b w:val="0"/>
          <w:bCs w:val="0"/>
          <w:sz w:val="32"/>
          <w:szCs w:val="32"/>
        </w:rPr>
        <w:t>全</w:t>
      </w:r>
      <w:r>
        <w:rPr>
          <w:rFonts w:hint="eastAsia" w:ascii="仿宋_GB2312" w:hAnsi="楷体" w:eastAsia="仿宋_GB2312"/>
          <w:sz w:val="32"/>
          <w:szCs w:val="32"/>
        </w:rPr>
        <w:t>省政法系统第二批政治督察</w:t>
      </w:r>
      <w:r>
        <w:rPr>
          <w:rFonts w:hint="eastAsia" w:ascii="仿宋_GB2312" w:hAnsi="楷体" w:eastAsia="仿宋_GB2312"/>
          <w:sz w:val="32"/>
          <w:szCs w:val="32"/>
          <w:lang w:eastAsia="zh-CN"/>
        </w:rPr>
        <w:t>进驻我市，我单位积极行动，协调政法各部门全力配合，</w:t>
      </w:r>
      <w:r>
        <w:rPr>
          <w:rFonts w:hint="eastAsia" w:ascii="仿宋_GB2312" w:hAnsi="楷体" w:eastAsia="仿宋_GB2312"/>
          <w:sz w:val="32"/>
          <w:szCs w:val="32"/>
        </w:rPr>
        <w:t>加快推进政治督察与执法监督、综治督导、纪律作风巡查、专项工作督查有机衔接，政法机关党的政治建设和工作效能得到明显提升。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kern w:val="2"/>
          <w:sz w:val="32"/>
          <w:szCs w:val="32"/>
          <w:lang w:val="en-US" w:eastAsia="zh-CN" w:bidi="ar-SA"/>
        </w:rPr>
        <w:t>4.</w:t>
      </w:r>
      <w:r>
        <w:rPr>
          <w:rFonts w:hint="eastAsia" w:ascii="仿宋_GB2312" w:hAnsi="仿宋_GB2312" w:eastAsia="仿宋_GB2312" w:cs="仿宋_GB2312"/>
          <w:b/>
          <w:bCs/>
          <w:sz w:val="32"/>
          <w:szCs w:val="32"/>
        </w:rPr>
        <w:t>偏离绩效目标的原因及下一步改进措施</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本年度绩效目标未</w:t>
      </w:r>
      <w:r>
        <w:rPr>
          <w:rFonts w:hint="eastAsia" w:ascii="仿宋_GB2312" w:hAnsi="仿宋_GB2312" w:eastAsia="仿宋_GB2312" w:cs="仿宋_GB2312"/>
          <w:sz w:val="32"/>
          <w:szCs w:val="32"/>
          <w:lang w:eastAsia="zh-CN"/>
        </w:rPr>
        <w:t>偏离。</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eastAsia="zh-CN"/>
        </w:rPr>
        <w:t>（二）政法智能化建设经费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kern w:val="2"/>
          <w:sz w:val="32"/>
          <w:szCs w:val="32"/>
          <w:lang w:val="en-US" w:eastAsia="zh-CN" w:bidi="ar-SA"/>
        </w:rPr>
        <w:t>1.</w:t>
      </w:r>
      <w:r>
        <w:rPr>
          <w:rFonts w:hint="eastAsia" w:ascii="仿宋_GB2312" w:hAnsi="仿宋_GB2312" w:eastAsia="仿宋_GB2312" w:cs="仿宋_GB2312"/>
          <w:b/>
          <w:bCs/>
          <w:sz w:val="32"/>
          <w:szCs w:val="32"/>
        </w:rPr>
        <w:t>项目支出预算执行情况</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该项目经费共</w:t>
      </w:r>
      <w:r>
        <w:rPr>
          <w:rFonts w:hint="eastAsia" w:eastAsia="仿宋_GB2312" w:cs="Times New Roman"/>
          <w:kern w:val="2"/>
          <w:sz w:val="32"/>
          <w:szCs w:val="32"/>
          <w:lang w:val="en-US" w:eastAsia="zh-CN" w:bidi="ar-SA"/>
        </w:rPr>
        <w:t>30</w:t>
      </w:r>
      <w:r>
        <w:rPr>
          <w:rFonts w:hint="eastAsia" w:ascii="仿宋_GB2312" w:hAnsi="仿宋_GB2312" w:eastAsia="仿宋_GB2312" w:cs="仿宋_GB2312"/>
          <w:sz w:val="32"/>
          <w:szCs w:val="32"/>
        </w:rPr>
        <w:t>万元，</w:t>
      </w:r>
      <w:r>
        <w:rPr>
          <w:rFonts w:hint="eastAsia" w:ascii="Times New Roman" w:hAnsi="Times New Roman" w:eastAsia="仿宋_GB2312" w:cs="Times New Roman"/>
          <w:kern w:val="2"/>
          <w:sz w:val="32"/>
          <w:szCs w:val="32"/>
          <w:lang w:val="en-US" w:eastAsia="zh-CN" w:bidi="ar-SA"/>
        </w:rPr>
        <w:t>202</w:t>
      </w:r>
      <w:r>
        <w:rPr>
          <w:rFonts w:hint="eastAsia" w:eastAsia="仿宋_GB2312" w:cs="Times New Roman"/>
          <w:kern w:val="2"/>
          <w:sz w:val="32"/>
          <w:szCs w:val="32"/>
          <w:lang w:val="en-US" w:eastAsia="zh-CN" w:bidi="ar-SA"/>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支付</w:t>
      </w:r>
      <w:r>
        <w:rPr>
          <w:rFonts w:hint="eastAsia" w:ascii="仿宋_GB2312" w:hAnsi="仿宋_GB2312" w:eastAsia="仿宋_GB2312" w:cs="仿宋_GB2312"/>
          <w:sz w:val="32"/>
          <w:szCs w:val="32"/>
          <w:lang w:val="en-US" w:eastAsia="zh-CN"/>
        </w:rPr>
        <w:t>30万元，</w:t>
      </w:r>
      <w:r>
        <w:rPr>
          <w:rFonts w:hint="eastAsia" w:ascii="仿宋_GB2312" w:hAnsi="仿宋_GB2312" w:eastAsia="仿宋_GB2312" w:cs="仿宋_GB2312"/>
          <w:sz w:val="32"/>
          <w:szCs w:val="32"/>
        </w:rPr>
        <w:t>预算执行率为</w:t>
      </w:r>
      <w:r>
        <w:rPr>
          <w:rFonts w:hint="eastAsia" w:ascii="Times New Roman" w:hAnsi="Times New Roman" w:eastAsia="仿宋_GB2312" w:cs="Times New Roman"/>
          <w:kern w:val="2"/>
          <w:sz w:val="32"/>
          <w:szCs w:val="32"/>
          <w:lang w:val="en-US" w:eastAsia="zh-CN" w:bidi="ar-SA"/>
        </w:rPr>
        <w:t>100%</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kern w:val="2"/>
          <w:sz w:val="32"/>
          <w:szCs w:val="32"/>
          <w:lang w:val="en-US" w:eastAsia="zh-CN" w:bidi="ar-SA"/>
        </w:rPr>
        <w:t>2.</w:t>
      </w:r>
      <w:r>
        <w:rPr>
          <w:rFonts w:hint="eastAsia" w:ascii="仿宋_GB2312" w:hAnsi="仿宋_GB2312" w:eastAsia="仿宋_GB2312" w:cs="仿宋_GB2312"/>
          <w:b/>
          <w:bCs/>
          <w:sz w:val="32"/>
          <w:szCs w:val="32"/>
          <w:lang w:val="en-US" w:eastAsia="zh-CN"/>
        </w:rPr>
        <w:t>总体绩效项目目标完成情况。</w:t>
      </w:r>
      <w:r>
        <w:rPr>
          <w:rFonts w:hint="eastAsia" w:ascii="仿宋_GB2312" w:hAnsi="仿宋_GB2312" w:eastAsia="仿宋_GB2312" w:cs="仿宋_GB2312"/>
          <w:sz w:val="32"/>
          <w:szCs w:val="32"/>
          <w:lang w:val="en-US" w:eastAsia="zh-CN"/>
        </w:rPr>
        <w:t>按照年初工作计划，</w:t>
      </w:r>
      <w:r>
        <w:rPr>
          <w:rFonts w:hint="eastAsia" w:ascii="仿宋_GB2312" w:hAnsi="仿宋_GB2312" w:eastAsia="仿宋_GB2312" w:cs="仿宋_GB2312"/>
          <w:sz w:val="32"/>
          <w:szCs w:val="32"/>
          <w:lang w:val="en" w:eastAsia="zh-CN"/>
        </w:rPr>
        <w:t>为了保障委机关各项工作顺利开展</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eastAsia="zh-CN"/>
        </w:rPr>
        <w:t>切实提高工作效能，对机关政务内外专网进行了全面维护和提升改造，对部分办公设备进行了更新，</w:t>
      </w:r>
      <w:r>
        <w:rPr>
          <w:rFonts w:hint="eastAsia" w:ascii="仿宋_GB2312" w:hAnsi="仿宋_GB2312" w:eastAsia="仿宋_GB2312" w:cs="仿宋_GB2312"/>
          <w:sz w:val="32"/>
          <w:szCs w:val="32"/>
          <w:lang w:val="en-US" w:eastAsia="zh-CN"/>
        </w:rPr>
        <w:t>各项工作顺利</w:t>
      </w:r>
      <w:r>
        <w:rPr>
          <w:rFonts w:hint="default" w:ascii="仿宋_GB2312" w:hAnsi="仿宋_GB2312" w:eastAsia="仿宋_GB2312" w:cs="仿宋_GB2312"/>
          <w:sz w:val="32"/>
          <w:szCs w:val="32"/>
          <w:lang w:val="en" w:eastAsia="zh-CN"/>
        </w:rPr>
        <w:t>推进，</w:t>
      </w:r>
      <w:r>
        <w:rPr>
          <w:rFonts w:hint="eastAsia" w:ascii="仿宋_GB2312" w:hAnsi="仿宋_GB2312" w:eastAsia="仿宋_GB2312" w:cs="仿宋_GB2312"/>
          <w:sz w:val="32"/>
          <w:szCs w:val="32"/>
          <w:lang w:val="en-US" w:eastAsia="zh-CN"/>
        </w:rPr>
        <w:t>绩效目标完成较好，自评得分</w:t>
      </w:r>
      <w:r>
        <w:rPr>
          <w:rFonts w:hint="eastAsia" w:eastAsia="仿宋_GB2312" w:cs="Times New Roman"/>
          <w:kern w:val="2"/>
          <w:sz w:val="32"/>
          <w:szCs w:val="32"/>
          <w:lang w:val="en-US" w:eastAsia="zh-CN" w:bidi="ar-SA"/>
        </w:rPr>
        <w:t>85.96</w:t>
      </w:r>
      <w:r>
        <w:rPr>
          <w:rFonts w:hint="eastAsia" w:ascii="仿宋_GB2312" w:hAnsi="仿宋_GB2312" w:eastAsia="仿宋_GB2312" w:cs="仿宋_GB2312"/>
          <w:sz w:val="32"/>
          <w:szCs w:val="32"/>
          <w:lang w:val="en-US" w:eastAsia="zh-CN"/>
        </w:rPr>
        <w:t>分，绩效自评结果为</w:t>
      </w:r>
      <w:r>
        <w:rPr>
          <w:rFonts w:hint="eastAsia" w:ascii="仿宋_GB2312" w:hAnsi="楷体" w:eastAsia="仿宋_GB2312"/>
          <w:sz w:val="32"/>
          <w:szCs w:val="32"/>
          <w:lang w:val="en-US" w:eastAsia="zh-CN"/>
        </w:rPr>
        <w:t>“良”</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kern w:val="2"/>
          <w:sz w:val="32"/>
          <w:szCs w:val="32"/>
          <w:lang w:val="en-US" w:eastAsia="zh-CN" w:bidi="ar-SA"/>
        </w:rPr>
        <w:t>3.</w:t>
      </w:r>
      <w:r>
        <w:rPr>
          <w:rFonts w:hint="eastAsia" w:ascii="仿宋_GB2312" w:hAnsi="仿宋_GB2312" w:eastAsia="仿宋_GB2312" w:cs="仿宋_GB2312"/>
          <w:b/>
          <w:bCs/>
          <w:sz w:val="32"/>
          <w:szCs w:val="32"/>
        </w:rPr>
        <w:t>各项指标完成情况分析。</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val="0"/>
          <w:bCs w:val="0"/>
          <w:sz w:val="32"/>
          <w:szCs w:val="32"/>
          <w:lang w:eastAsia="zh-CN"/>
        </w:rPr>
        <w:t>为了加强和保障委机关办公环境高效运转，</w:t>
      </w:r>
      <w:r>
        <w:rPr>
          <w:rFonts w:hint="eastAsia" w:ascii="仿宋_GB2312" w:hAnsi="仿宋_GB2312" w:eastAsia="仿宋_GB2312" w:cs="仿宋_GB2312"/>
          <w:b w:val="0"/>
          <w:bCs w:val="0"/>
          <w:sz w:val="32"/>
          <w:szCs w:val="32"/>
        </w:rPr>
        <w:t>对单位的政务专网、政务外网、801专网、综治信息平台等进行</w:t>
      </w:r>
      <w:r>
        <w:rPr>
          <w:rFonts w:hint="eastAsia" w:ascii="仿宋_GB2312" w:hAnsi="仿宋_GB2312" w:eastAsia="仿宋_GB2312" w:cs="仿宋_GB2312"/>
          <w:sz w:val="32"/>
          <w:szCs w:val="32"/>
        </w:rPr>
        <w:t>日常维护或部分提升改造，</w:t>
      </w:r>
      <w:r>
        <w:rPr>
          <w:rFonts w:hint="eastAsia" w:ascii="仿宋_GB2312" w:hAnsi="仿宋_GB2312" w:eastAsia="仿宋_GB2312" w:cs="仿宋_GB2312"/>
          <w:sz w:val="32"/>
          <w:szCs w:val="32"/>
          <w:lang w:eastAsia="zh-CN"/>
        </w:rPr>
        <w:t>切实提高了办公效率。</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val="0"/>
          <w:bCs w:val="0"/>
          <w:sz w:val="32"/>
          <w:szCs w:val="32"/>
          <w:lang w:eastAsia="zh-CN"/>
        </w:rPr>
        <w:t>为了加强与省上综治信息报送的畅通，</w:t>
      </w:r>
      <w:r>
        <w:rPr>
          <w:rFonts w:hint="eastAsia" w:ascii="仿宋_GB2312" w:hAnsi="仿宋_GB2312" w:eastAsia="仿宋_GB2312" w:cs="仿宋_GB2312"/>
          <w:b w:val="0"/>
          <w:bCs w:val="0"/>
          <w:sz w:val="32"/>
          <w:szCs w:val="32"/>
        </w:rPr>
        <w:t>对政法</w:t>
      </w:r>
      <w:r>
        <w:rPr>
          <w:rFonts w:hint="eastAsia" w:ascii="仿宋_GB2312" w:hAnsi="仿宋_GB2312" w:eastAsia="仿宋_GB2312" w:cs="仿宋_GB2312"/>
          <w:sz w:val="32"/>
          <w:szCs w:val="32"/>
        </w:rPr>
        <w:t>综治信息平台</w:t>
      </w:r>
      <w:r>
        <w:rPr>
          <w:rFonts w:hint="eastAsia" w:ascii="仿宋_GB2312" w:hAnsi="仿宋_GB2312" w:eastAsia="仿宋_GB2312" w:cs="仿宋_GB2312"/>
          <w:sz w:val="32"/>
          <w:szCs w:val="32"/>
          <w:lang w:eastAsia="zh-CN"/>
        </w:rPr>
        <w:t>进行了</w:t>
      </w:r>
      <w:r>
        <w:rPr>
          <w:rFonts w:hint="eastAsia" w:ascii="仿宋_GB2312" w:hAnsi="仿宋_GB2312" w:eastAsia="仿宋_GB2312" w:cs="仿宋_GB2312"/>
          <w:sz w:val="32"/>
          <w:szCs w:val="32"/>
        </w:rPr>
        <w:t>的日常维护或部分提升改造，以确保与陇南市监控视频共享云平台无缝衔接，信息共享</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lang w:eastAsia="zh-CN"/>
        </w:rPr>
      </w:pPr>
      <w:r>
        <w:rPr>
          <w:rFonts w:hint="eastAsia" w:ascii="Times New Roman" w:hAnsi="Times New Roman" w:eastAsia="仿宋_GB2312" w:cs="Times New Roman"/>
          <w:kern w:val="2"/>
          <w:sz w:val="32"/>
          <w:szCs w:val="32"/>
          <w:lang w:val="en-US" w:eastAsia="zh-CN" w:bidi="ar-SA"/>
        </w:rPr>
        <w:t>4.</w:t>
      </w:r>
      <w:r>
        <w:rPr>
          <w:rFonts w:hint="eastAsia" w:ascii="仿宋_GB2312" w:hAnsi="仿宋_GB2312" w:eastAsia="仿宋_GB2312" w:cs="仿宋_GB2312"/>
          <w:b/>
          <w:bCs/>
          <w:sz w:val="32"/>
          <w:szCs w:val="32"/>
        </w:rPr>
        <w:t>偏离绩效目标的原因及下一步改进措施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本年度绩效目标未偏离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）平安指数信息系统建设经费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2"/>
          <w:sz w:val="32"/>
          <w:szCs w:val="32"/>
          <w:lang w:val="en-US" w:eastAsia="zh-CN" w:bidi="ar-SA"/>
        </w:rPr>
        <w:t>1.</w:t>
      </w:r>
      <w:r>
        <w:rPr>
          <w:rFonts w:hint="eastAsia" w:ascii="仿宋_GB2312" w:hAnsi="仿宋_GB2312" w:eastAsia="仿宋_GB2312" w:cs="仿宋_GB2312"/>
          <w:sz w:val="32"/>
          <w:szCs w:val="32"/>
        </w:rPr>
        <w:t>项目支出预算执行情况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该项目经费共</w:t>
      </w:r>
      <w:r>
        <w:rPr>
          <w:rFonts w:hint="eastAsia" w:eastAsia="仿宋_GB2312" w:cs="Times New Roman"/>
          <w:kern w:val="2"/>
          <w:sz w:val="32"/>
          <w:szCs w:val="32"/>
          <w:lang w:val="en-US" w:eastAsia="zh-CN" w:bidi="ar-SA"/>
        </w:rPr>
        <w:t>80</w:t>
      </w:r>
      <w:r>
        <w:rPr>
          <w:rFonts w:hint="eastAsia" w:ascii="仿宋_GB2312" w:hAnsi="仿宋_GB2312" w:eastAsia="仿宋_GB2312" w:cs="仿宋_GB2312"/>
          <w:sz w:val="32"/>
          <w:szCs w:val="32"/>
        </w:rPr>
        <w:t>万元，</w:t>
      </w:r>
      <w:r>
        <w:rPr>
          <w:rFonts w:hint="eastAsia" w:ascii="Times New Roman" w:hAnsi="Times New Roman" w:eastAsia="仿宋_GB2312" w:cs="Times New Roman"/>
          <w:kern w:val="2"/>
          <w:sz w:val="32"/>
          <w:szCs w:val="32"/>
          <w:lang w:val="en-US" w:eastAsia="zh-CN" w:bidi="ar-SA"/>
        </w:rPr>
        <w:t>202</w:t>
      </w:r>
      <w:r>
        <w:rPr>
          <w:rFonts w:hint="eastAsia" w:eastAsia="仿宋_GB2312" w:cs="Times New Roman"/>
          <w:kern w:val="2"/>
          <w:sz w:val="32"/>
          <w:szCs w:val="32"/>
          <w:lang w:val="en-US" w:eastAsia="zh-CN" w:bidi="ar-SA"/>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支付</w:t>
      </w:r>
      <w:r>
        <w:rPr>
          <w:rFonts w:hint="eastAsia" w:ascii="仿宋_GB2312" w:hAnsi="仿宋_GB2312" w:eastAsia="仿宋_GB2312" w:cs="仿宋_GB2312"/>
          <w:sz w:val="32"/>
          <w:szCs w:val="32"/>
          <w:lang w:val="en-US" w:eastAsia="zh-CN"/>
        </w:rPr>
        <w:t>80万元，</w:t>
      </w:r>
      <w:r>
        <w:rPr>
          <w:rFonts w:hint="eastAsia" w:ascii="仿宋_GB2312" w:hAnsi="仿宋_GB2312" w:eastAsia="仿宋_GB2312" w:cs="仿宋_GB2312"/>
          <w:sz w:val="32"/>
          <w:szCs w:val="32"/>
        </w:rPr>
        <w:t>预算执行率为</w:t>
      </w:r>
      <w:r>
        <w:rPr>
          <w:rFonts w:hint="eastAsia" w:eastAsia="仿宋_GB2312" w:cs="Times New Roman"/>
          <w:kern w:val="2"/>
          <w:sz w:val="32"/>
          <w:szCs w:val="32"/>
          <w:lang w:val="en-US" w:eastAsia="zh-CN" w:bidi="ar-SA"/>
        </w:rPr>
        <w:t>100</w:t>
      </w:r>
      <w:r>
        <w:rPr>
          <w:rFonts w:hint="eastAsia" w:ascii="Times New Roman" w:hAnsi="Times New Roman" w:eastAsia="仿宋_GB2312" w:cs="Times New Roman"/>
          <w:kern w:val="2"/>
          <w:sz w:val="32"/>
          <w:szCs w:val="32"/>
          <w:lang w:val="en-US" w:eastAsia="zh-CN" w:bidi="ar-SA"/>
        </w:rPr>
        <w:t>%</w:t>
      </w:r>
      <w:r>
        <w:rPr>
          <w:rFonts w:hint="eastAsia"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2"/>
          <w:sz w:val="32"/>
          <w:szCs w:val="32"/>
          <w:lang w:val="en-US" w:eastAsia="zh-CN" w:bidi="ar-SA"/>
        </w:rPr>
        <w:t>2.</w:t>
      </w:r>
      <w:r>
        <w:rPr>
          <w:rFonts w:hint="eastAsia" w:ascii="仿宋_GB2312" w:hAnsi="仿宋_GB2312" w:eastAsia="仿宋_GB2312" w:cs="仿宋_GB2312"/>
          <w:sz w:val="32"/>
          <w:szCs w:val="32"/>
        </w:rPr>
        <w:t>总体绩效目标完成情况。按照年初工作计划，</w:t>
      </w:r>
      <w:r>
        <w:rPr>
          <w:rFonts w:hint="eastAsia" w:ascii="仿宋_GB2312" w:hAnsi="仿宋_GB2312" w:eastAsia="仿宋_GB2312" w:cs="仿宋_GB2312"/>
          <w:sz w:val="32"/>
          <w:szCs w:val="32"/>
          <w:lang w:eastAsia="zh-CN"/>
        </w:rPr>
        <w:t>及时跟进项目建设，督促施工方保质保量按照合同要求安全、高质量完成项目建设内容</w:t>
      </w:r>
      <w:r>
        <w:rPr>
          <w:rFonts w:hint="eastAsia" w:ascii="仿宋_GB2312" w:hAnsi="仿宋_GB2312" w:eastAsia="仿宋_GB2312" w:cs="仿宋_GB2312"/>
          <w:sz w:val="32"/>
          <w:szCs w:val="32"/>
        </w:rPr>
        <w:t>。各项工作顺利推进，绩效目标完成较好，自评得分</w:t>
      </w:r>
      <w:r>
        <w:rPr>
          <w:rFonts w:hint="eastAsia" w:eastAsia="仿宋_GB2312" w:cs="Times New Roman"/>
          <w:kern w:val="2"/>
          <w:sz w:val="32"/>
          <w:szCs w:val="32"/>
          <w:lang w:val="en-US" w:eastAsia="zh-CN" w:bidi="ar-SA"/>
        </w:rPr>
        <w:t>85.63</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val="en-US" w:eastAsia="zh-CN"/>
        </w:rPr>
        <w:t>绩效自评结果为</w:t>
      </w:r>
      <w:r>
        <w:rPr>
          <w:rFonts w:hint="eastAsia" w:ascii="仿宋_GB2312" w:hAnsi="楷体" w:eastAsia="仿宋_GB2312"/>
          <w:sz w:val="32"/>
          <w:szCs w:val="32"/>
          <w:lang w:val="en-US" w:eastAsia="zh-CN"/>
        </w:rPr>
        <w:t>“良”</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2"/>
          <w:sz w:val="32"/>
          <w:szCs w:val="32"/>
          <w:lang w:val="en-US" w:eastAsia="zh-CN" w:bidi="ar-SA"/>
        </w:rPr>
        <w:t>3.</w:t>
      </w:r>
      <w:r>
        <w:rPr>
          <w:rFonts w:hint="eastAsia" w:ascii="仿宋_GB2312" w:hAnsi="仿宋_GB2312" w:eastAsia="仿宋_GB2312" w:cs="仿宋_GB2312"/>
          <w:sz w:val="32"/>
          <w:szCs w:val="32"/>
        </w:rPr>
        <w:t>各项指标完成情况分析。</w:t>
      </w:r>
      <w:r>
        <w:rPr>
          <w:rFonts w:hint="eastAsia" w:ascii="仿宋_GB2312" w:eastAsia="仿宋_GB2312"/>
          <w:sz w:val="32"/>
          <w:szCs w:val="32"/>
          <w:lang w:eastAsia="zh-CN"/>
        </w:rPr>
        <w:t>为了尽快建成平安陇南指数信息系统，有效提升平安陇南建设提前预警和精准防控能力，切实提高社会治理智能化、精准化、现代化水平，为领导决策和相关部门提升工作质效提供数据支撑。</w:t>
      </w:r>
      <w:r>
        <w:rPr>
          <w:rFonts w:hint="eastAsia" w:ascii="仿宋_GB2312" w:eastAsia="仿宋_GB2312"/>
          <w:sz w:val="32"/>
          <w:szCs w:val="32"/>
          <w:lang w:val="en-US" w:eastAsia="zh-CN"/>
        </w:rPr>
        <w:t>该</w:t>
      </w:r>
      <w:r>
        <w:rPr>
          <w:rFonts w:hint="default" w:ascii="仿宋_GB2312" w:eastAsia="仿宋_GB2312"/>
          <w:sz w:val="32"/>
          <w:szCs w:val="32"/>
          <w:lang w:val="en-US" w:eastAsia="zh-CN"/>
        </w:rPr>
        <w:t>项目预算与绩效目标相匹配，预算编制符合相关规定，编制依据充分，资金投入和使用过程中成本节约的预期水平和程度合理，资金使用</w:t>
      </w:r>
      <w:r>
        <w:rPr>
          <w:rFonts w:hint="eastAsia" w:ascii="仿宋_GB2312" w:eastAsia="仿宋_GB2312"/>
          <w:sz w:val="32"/>
          <w:szCs w:val="32"/>
          <w:lang w:val="en-US" w:eastAsia="zh-CN"/>
        </w:rPr>
        <w:t>合理范围</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
          <w:bCs/>
          <w:sz w:val="32"/>
          <w:szCs w:val="32"/>
          <w:lang w:eastAsia="zh-CN"/>
        </w:rPr>
      </w:pPr>
      <w:r>
        <w:rPr>
          <w:rFonts w:hint="eastAsia" w:ascii="Times New Roman" w:hAnsi="Times New Roman" w:eastAsia="仿宋_GB2312" w:cs="Times New Roman"/>
          <w:kern w:val="2"/>
          <w:sz w:val="32"/>
          <w:szCs w:val="32"/>
          <w:lang w:val="en-US" w:eastAsia="zh-CN" w:bidi="ar-SA"/>
        </w:rPr>
        <w:t>4.</w:t>
      </w:r>
      <w:r>
        <w:rPr>
          <w:rFonts w:hint="eastAsia" w:ascii="仿宋_GB2312" w:hAnsi="仿宋_GB2312" w:eastAsia="仿宋_GB2312" w:cs="仿宋_GB2312"/>
          <w:sz w:val="32"/>
          <w:szCs w:val="32"/>
        </w:rPr>
        <w:t>偏离绩效目标的原因及下一步改进措施，本年度绩效目标未偏离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方正楷体_GBK" w:hAnsi="方正楷体_GBK" w:eastAsia="方正楷体_GBK" w:cs="方正楷体_GBK"/>
          <w:b/>
          <w:bCs/>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lang w:eastAsia="zh-CN"/>
        </w:rPr>
        <w:t>）重症精神病患者监护人及教育转化奖补法学会综治中心工作</w:t>
      </w:r>
      <w:r>
        <w:rPr>
          <w:rFonts w:hint="eastAsia" w:ascii="楷体" w:hAnsi="楷体" w:eastAsia="楷体" w:cs="楷体"/>
          <w:b/>
          <w:bCs/>
          <w:sz w:val="32"/>
          <w:szCs w:val="32"/>
          <w:lang w:val="en-US" w:eastAsia="zh-CN"/>
        </w:rPr>
        <w:t>经费</w:t>
      </w:r>
      <w:r>
        <w:rPr>
          <w:rFonts w:hint="eastAsia" w:ascii="楷体" w:hAnsi="楷体" w:eastAsia="楷体" w:cs="楷体"/>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2"/>
          <w:sz w:val="32"/>
          <w:szCs w:val="32"/>
          <w:lang w:val="en-US" w:eastAsia="zh-CN" w:bidi="ar-SA"/>
        </w:rPr>
        <w:t>1.</w:t>
      </w:r>
      <w:r>
        <w:rPr>
          <w:rFonts w:hint="eastAsia" w:ascii="仿宋_GB2312" w:hAnsi="仿宋_GB2312" w:eastAsia="仿宋_GB2312" w:cs="仿宋_GB2312"/>
          <w:b/>
          <w:bCs/>
          <w:sz w:val="32"/>
          <w:szCs w:val="32"/>
        </w:rPr>
        <w:t>项目支出预算执行情况。</w:t>
      </w:r>
      <w:r>
        <w:rPr>
          <w:rFonts w:hint="eastAsia" w:ascii="仿宋_GB2312" w:hAnsi="仿宋_GB2312" w:eastAsia="仿宋_GB2312" w:cs="仿宋_GB2312"/>
          <w:sz w:val="32"/>
          <w:szCs w:val="32"/>
        </w:rPr>
        <w:t>该项目经费共</w:t>
      </w:r>
      <w:r>
        <w:rPr>
          <w:rFonts w:hint="eastAsia" w:eastAsia="仿宋_GB2312" w:cs="Times New Roman"/>
          <w:kern w:val="2"/>
          <w:sz w:val="32"/>
          <w:szCs w:val="32"/>
          <w:lang w:val="en-US" w:eastAsia="zh-CN" w:bidi="ar-SA"/>
        </w:rPr>
        <w:t>15</w:t>
      </w:r>
      <w:r>
        <w:rPr>
          <w:rFonts w:hint="eastAsia" w:ascii="仿宋_GB2312" w:hAnsi="仿宋_GB2312" w:eastAsia="仿宋_GB2312" w:cs="仿宋_GB2312"/>
          <w:sz w:val="32"/>
          <w:szCs w:val="32"/>
        </w:rPr>
        <w:t>万元，</w:t>
      </w:r>
      <w:r>
        <w:rPr>
          <w:rFonts w:hint="eastAsia" w:ascii="Times New Roman" w:hAnsi="Times New Roman" w:eastAsia="仿宋_GB2312" w:cs="Times New Roman"/>
          <w:kern w:val="2"/>
          <w:sz w:val="32"/>
          <w:szCs w:val="32"/>
          <w:lang w:val="en-US" w:eastAsia="zh-CN" w:bidi="ar-SA"/>
        </w:rPr>
        <w:t>202</w:t>
      </w:r>
      <w:r>
        <w:rPr>
          <w:rFonts w:hint="eastAsia" w:eastAsia="仿宋_GB2312" w:cs="Times New Roman"/>
          <w:kern w:val="2"/>
          <w:sz w:val="32"/>
          <w:szCs w:val="32"/>
          <w:lang w:val="en-US" w:eastAsia="zh-CN" w:bidi="ar-SA"/>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支出总计</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预算执行率为</w:t>
      </w:r>
      <w:r>
        <w:rPr>
          <w:rFonts w:hint="eastAsia" w:eastAsia="仿宋_GB2312" w:cs="Times New Roman"/>
          <w:kern w:val="2"/>
          <w:sz w:val="32"/>
          <w:szCs w:val="32"/>
          <w:lang w:val="en-US" w:eastAsia="zh-CN" w:bidi="ar-SA"/>
        </w:rPr>
        <w:t>100</w:t>
      </w:r>
      <w:r>
        <w:rPr>
          <w:rFonts w:hint="eastAsia" w:ascii="Times New Roman" w:hAnsi="Times New Roman" w:eastAsia="仿宋_GB2312" w:cs="Times New Roman"/>
          <w:kern w:val="2"/>
          <w:sz w:val="32"/>
          <w:szCs w:val="32"/>
          <w:lang w:val="en-US" w:eastAsia="zh-CN" w:bidi="ar-SA"/>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kern w:val="2"/>
          <w:sz w:val="32"/>
          <w:szCs w:val="32"/>
          <w:lang w:val="en-US" w:eastAsia="zh-CN" w:bidi="ar-SA"/>
        </w:rPr>
        <w:t>2.</w:t>
      </w:r>
      <w:r>
        <w:rPr>
          <w:rFonts w:hint="eastAsia" w:ascii="仿宋_GB2312" w:hAnsi="仿宋_GB2312" w:eastAsia="仿宋_GB2312" w:cs="仿宋_GB2312"/>
          <w:b/>
          <w:bCs/>
          <w:sz w:val="32"/>
          <w:szCs w:val="32"/>
        </w:rPr>
        <w:t>总体绩效目标完成情况分析</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按照年初工作计划，积极组织</w:t>
      </w:r>
      <w:r>
        <w:rPr>
          <w:rFonts w:hint="eastAsia" w:ascii="仿宋_GB2312" w:hAnsi="仿宋_GB2312" w:eastAsia="仿宋_GB2312" w:cs="仿宋_GB2312"/>
          <w:sz w:val="32"/>
          <w:szCs w:val="32"/>
          <w:lang w:eastAsia="zh-CN"/>
        </w:rPr>
        <w:t>开展该项目涵盖的各项内容</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lang w:val="en" w:eastAsia="zh-CN"/>
        </w:rPr>
        <w:t>奖补资金及时按要求规范予以发放，</w:t>
      </w:r>
      <w:r>
        <w:rPr>
          <w:rFonts w:hint="eastAsia" w:ascii="仿宋_GB2312" w:hAnsi="仿宋_GB2312" w:eastAsia="仿宋_GB2312" w:cs="仿宋_GB2312"/>
          <w:sz w:val="32"/>
          <w:szCs w:val="32"/>
        </w:rPr>
        <w:t>绩效目标完成较好，自评得分</w:t>
      </w:r>
      <w:r>
        <w:rPr>
          <w:rFonts w:hint="eastAsia" w:eastAsia="仿宋_GB2312" w:cs="Times New Roman"/>
          <w:kern w:val="2"/>
          <w:sz w:val="32"/>
          <w:szCs w:val="32"/>
          <w:lang w:val="en-US" w:eastAsia="zh-CN" w:bidi="ar-SA"/>
        </w:rPr>
        <w:t>87.89</w:t>
      </w:r>
      <w:r>
        <w:rPr>
          <w:rFonts w:hint="eastAsia" w:ascii="仿宋_GB2312" w:hAnsi="仿宋_GB2312" w:eastAsia="仿宋_GB2312" w:cs="仿宋_GB2312"/>
          <w:sz w:val="32"/>
          <w:szCs w:val="32"/>
          <w:lang w:val="en-US" w:eastAsia="zh-CN"/>
        </w:rPr>
        <w:t>分，绩效自评结果为</w:t>
      </w:r>
      <w:r>
        <w:rPr>
          <w:rFonts w:hint="eastAsia" w:ascii="仿宋_GB2312" w:hAnsi="楷体" w:eastAsia="仿宋_GB2312"/>
          <w:sz w:val="32"/>
          <w:szCs w:val="32"/>
          <w:lang w:val="en-US" w:eastAsia="zh-CN"/>
        </w:rPr>
        <w:t>“良”</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kern w:val="2"/>
          <w:sz w:val="32"/>
          <w:szCs w:val="32"/>
          <w:lang w:val="en-US" w:eastAsia="zh-CN" w:bidi="ar-SA"/>
        </w:rPr>
        <w:t>3.</w:t>
      </w:r>
      <w:r>
        <w:rPr>
          <w:rFonts w:hint="eastAsia" w:ascii="仿宋_GB2312" w:hAnsi="仿宋_GB2312" w:eastAsia="仿宋_GB2312" w:cs="仿宋_GB2312"/>
          <w:b/>
          <w:bCs/>
          <w:sz w:val="32"/>
          <w:szCs w:val="32"/>
        </w:rPr>
        <w:t>各项指标完成情况分析</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eastAsia="zh-CN"/>
        </w:rPr>
        <w:t>该项目实施开展以来，主要完成了以下几方面工作：</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rPr>
        <w:t>推进社会治安综合治理，引导监护人履行监护责任，防止肇事者祸案事件发生，确保生命财产安全，并推动有关政策的落实；</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rPr>
        <w:t>加强社会面风险管控，推进反邪教宣传和教育转化工作，以维护国家政治安全，社会大局稳定；</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rPr>
        <w:t>慰问救助见义勇为人员及家属5-8名（户），弘扬社会正能量</w:t>
      </w:r>
      <w:r>
        <w:rPr>
          <w:rFonts w:hint="eastAsia" w:ascii="仿宋_GB2312" w:hAnsi="仿宋_GB2312" w:eastAsia="仿宋_GB2312" w:cs="仿宋_GB2312"/>
          <w:sz w:val="32"/>
          <w:szCs w:val="32"/>
          <w:lang w:eastAsia="zh-CN"/>
        </w:rPr>
        <w:t>，有效维护了见义勇为人员的权益保护</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sz w:val="32"/>
          <w:szCs w:val="32"/>
        </w:rPr>
        <w:t>弘扬社会正气，构建和谐社会，逐步壮大见义勇为工作基金，全面落实见义勇为人员权益保护的各项政策措施，推动见义勇为工作健康、有序发展。</w:t>
      </w:r>
      <w:r>
        <w:rPr>
          <w:rFonts w:hint="eastAsia" w:ascii="仿宋_GB2312" w:hAnsi="仿宋_GB2312" w:eastAsia="仿宋_GB2312" w:cs="仿宋_GB2312"/>
          <w:b/>
          <w:bCs/>
          <w:sz w:val="32"/>
          <w:szCs w:val="32"/>
          <w:lang w:eastAsia="zh-CN"/>
        </w:rPr>
        <w:t>五是</w:t>
      </w:r>
      <w:r>
        <w:rPr>
          <w:rFonts w:hint="eastAsia" w:ascii="仿宋_GB2312" w:hAnsi="仿宋_GB2312" w:eastAsia="仿宋_GB2312" w:cs="仿宋_GB2312"/>
          <w:sz w:val="32"/>
          <w:szCs w:val="32"/>
        </w:rPr>
        <w:t>在9县区开展“法治文化基层行”、组织各类法治宣传活动15场；在4个县区组织开展“双百”报告会4场，培训1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00人次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lang w:eastAsia="zh-CN"/>
        </w:rPr>
      </w:pPr>
      <w:r>
        <w:rPr>
          <w:rFonts w:hint="eastAsia" w:ascii="Times New Roman" w:hAnsi="Times New Roman" w:eastAsia="仿宋_GB2312" w:cs="Times New Roman"/>
          <w:kern w:val="2"/>
          <w:sz w:val="32"/>
          <w:szCs w:val="32"/>
          <w:lang w:val="en-US" w:eastAsia="zh-CN" w:bidi="ar-SA"/>
        </w:rPr>
        <w:t>4.</w:t>
      </w:r>
      <w:r>
        <w:rPr>
          <w:rFonts w:hint="eastAsia" w:ascii="仿宋_GB2312" w:hAnsi="仿宋_GB2312" w:eastAsia="仿宋_GB2312" w:cs="仿宋_GB2312"/>
          <w:b/>
          <w:bCs/>
          <w:sz w:val="32"/>
          <w:szCs w:val="32"/>
        </w:rPr>
        <w:t>偏离绩效目标的原因及下一步改进措施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本年度绩效目标未偏离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五</w:t>
      </w:r>
      <w:r>
        <w:rPr>
          <w:rFonts w:hint="eastAsia" w:ascii="楷体" w:hAnsi="楷体" w:eastAsia="楷体" w:cs="楷体"/>
          <w:b/>
          <w:bCs/>
          <w:sz w:val="32"/>
          <w:szCs w:val="32"/>
          <w:lang w:eastAsia="zh-CN"/>
        </w:rPr>
        <w:t>）</w:t>
      </w:r>
      <w:bookmarkStart w:id="5" w:name="OLE_LINK3"/>
      <w:r>
        <w:rPr>
          <w:rFonts w:hint="eastAsia" w:ascii="楷体" w:hAnsi="楷体" w:eastAsia="楷体" w:cs="楷体"/>
          <w:b/>
          <w:bCs/>
          <w:sz w:val="32"/>
          <w:szCs w:val="32"/>
          <w:lang w:val="en-US" w:eastAsia="zh-CN"/>
        </w:rPr>
        <w:t>2024</w:t>
      </w:r>
      <w:bookmarkStart w:id="6" w:name="OLE_LINK5"/>
      <w:r>
        <w:rPr>
          <w:rFonts w:hint="eastAsia" w:ascii="楷体" w:hAnsi="楷体" w:eastAsia="楷体" w:cs="楷体"/>
          <w:b/>
          <w:bCs/>
          <w:sz w:val="32"/>
          <w:szCs w:val="32"/>
          <w:lang w:val="en-US" w:eastAsia="zh-CN"/>
        </w:rPr>
        <w:t>驻村帮扶队员补助</w:t>
      </w:r>
      <w:r>
        <w:rPr>
          <w:rFonts w:hint="eastAsia" w:ascii="楷体" w:hAnsi="楷体" w:eastAsia="楷体" w:cs="楷体"/>
          <w:b/>
          <w:bCs/>
          <w:sz w:val="32"/>
          <w:szCs w:val="32"/>
          <w:lang w:eastAsia="zh-CN"/>
        </w:rPr>
        <w:t>经费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2"/>
          <w:sz w:val="32"/>
          <w:szCs w:val="32"/>
          <w:lang w:val="en-US" w:eastAsia="zh-CN" w:bidi="ar-SA"/>
        </w:rPr>
        <w:t>1.</w:t>
      </w:r>
      <w:r>
        <w:rPr>
          <w:rFonts w:hint="eastAsia" w:ascii="仿宋_GB2312" w:hAnsi="仿宋_GB2312" w:eastAsia="仿宋_GB2312" w:cs="仿宋_GB2312"/>
          <w:sz w:val="32"/>
          <w:szCs w:val="32"/>
        </w:rPr>
        <w:t>项目支出预算执行情况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该项目经费共</w:t>
      </w:r>
      <w:r>
        <w:rPr>
          <w:rFonts w:hint="eastAsia" w:eastAsia="仿宋_GB2312" w:cs="Times New Roman"/>
          <w:kern w:val="2"/>
          <w:sz w:val="32"/>
          <w:szCs w:val="32"/>
          <w:lang w:val="en-US" w:eastAsia="zh-CN" w:bidi="ar-SA"/>
        </w:rPr>
        <w:t>2</w:t>
      </w:r>
      <w:r>
        <w:rPr>
          <w:rFonts w:hint="eastAsia" w:ascii="仿宋_GB2312" w:hAnsi="仿宋_GB2312" w:eastAsia="仿宋_GB2312" w:cs="仿宋_GB2312"/>
          <w:sz w:val="32"/>
          <w:szCs w:val="32"/>
        </w:rPr>
        <w:t>万元，</w:t>
      </w:r>
      <w:r>
        <w:rPr>
          <w:rFonts w:hint="eastAsia" w:ascii="Times New Roman" w:hAnsi="Times New Roman" w:eastAsia="仿宋_GB2312" w:cs="Times New Roman"/>
          <w:kern w:val="2"/>
          <w:sz w:val="32"/>
          <w:szCs w:val="32"/>
          <w:lang w:val="en-US" w:eastAsia="zh-CN" w:bidi="ar-SA"/>
        </w:rPr>
        <w:t>202</w:t>
      </w:r>
      <w:r>
        <w:rPr>
          <w:rFonts w:hint="eastAsia" w:eastAsia="仿宋_GB2312" w:cs="Times New Roman"/>
          <w:kern w:val="2"/>
          <w:sz w:val="32"/>
          <w:szCs w:val="32"/>
          <w:lang w:val="en-US" w:eastAsia="zh-CN" w:bidi="ar-SA"/>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支付</w:t>
      </w:r>
      <w:r>
        <w:rPr>
          <w:rFonts w:hint="eastAsia" w:ascii="仿宋_GB2312" w:hAnsi="仿宋_GB2312" w:eastAsia="仿宋_GB2312" w:cs="仿宋_GB2312"/>
          <w:sz w:val="32"/>
          <w:szCs w:val="32"/>
          <w:lang w:val="en-US" w:eastAsia="zh-CN"/>
        </w:rPr>
        <w:t>2万元，</w:t>
      </w:r>
      <w:r>
        <w:rPr>
          <w:rFonts w:hint="eastAsia" w:ascii="仿宋_GB2312" w:hAnsi="仿宋_GB2312" w:eastAsia="仿宋_GB2312" w:cs="仿宋_GB2312"/>
          <w:sz w:val="32"/>
          <w:szCs w:val="32"/>
        </w:rPr>
        <w:t>预算执行率为</w:t>
      </w:r>
      <w:r>
        <w:rPr>
          <w:rFonts w:hint="eastAsia" w:eastAsia="仿宋_GB2312" w:cs="Times New Roman"/>
          <w:kern w:val="2"/>
          <w:sz w:val="32"/>
          <w:szCs w:val="32"/>
          <w:lang w:val="en-US" w:eastAsia="zh-CN" w:bidi="ar-SA"/>
        </w:rPr>
        <w:t>100</w:t>
      </w:r>
      <w:r>
        <w:rPr>
          <w:rFonts w:hint="eastAsia" w:ascii="Times New Roman" w:hAnsi="Times New Roman" w:eastAsia="仿宋_GB2312" w:cs="Times New Roman"/>
          <w:kern w:val="2"/>
          <w:sz w:val="32"/>
          <w:szCs w:val="32"/>
          <w:lang w:val="en-US" w:eastAsia="zh-CN" w:bidi="ar-SA"/>
        </w:rPr>
        <w:t>%</w:t>
      </w:r>
      <w:r>
        <w:rPr>
          <w:rFonts w:hint="eastAsia"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2"/>
          <w:sz w:val="32"/>
          <w:szCs w:val="32"/>
          <w:lang w:val="en-US" w:eastAsia="zh-CN" w:bidi="ar-SA"/>
        </w:rPr>
        <w:t>2.</w:t>
      </w:r>
      <w:r>
        <w:rPr>
          <w:rFonts w:hint="eastAsia" w:ascii="仿宋_GB2312" w:hAnsi="仿宋_GB2312" w:eastAsia="仿宋_GB2312" w:cs="仿宋_GB2312"/>
          <w:sz w:val="32"/>
          <w:szCs w:val="32"/>
        </w:rPr>
        <w:t>总体绩效目标完成情况。按照年初工作计划，</w:t>
      </w:r>
      <w:r>
        <w:rPr>
          <w:rFonts w:hint="eastAsia" w:ascii="仿宋_GB2312" w:hAnsi="仿宋_GB2312" w:eastAsia="仿宋_GB2312" w:cs="仿宋_GB2312"/>
          <w:sz w:val="32"/>
          <w:szCs w:val="32"/>
          <w:lang w:eastAsia="zh-CN"/>
        </w:rPr>
        <w:t>驻村队员要按要求规范钉钉打卡，全力配合乡政府，认真开展驻村帮扶及乡村振兴各项工作，让老百姓真真体会到了党的好政策，有实实在在的获得感、幸福感。每次申报生活补助时按要求做好驻村天数规范统计，</w:t>
      </w:r>
      <w:r>
        <w:rPr>
          <w:rFonts w:hint="eastAsia" w:ascii="仿宋_GB2312" w:hAnsi="仿宋_GB2312" w:eastAsia="仿宋_GB2312" w:cs="仿宋_GB2312"/>
          <w:sz w:val="32"/>
          <w:szCs w:val="32"/>
        </w:rPr>
        <w:t>各项工作顺利推进，绩效目标完成较好，自评得分</w:t>
      </w:r>
      <w:r>
        <w:rPr>
          <w:rFonts w:hint="eastAsia" w:eastAsia="仿宋_GB2312" w:cs="Times New Roman"/>
          <w:kern w:val="2"/>
          <w:sz w:val="32"/>
          <w:szCs w:val="32"/>
          <w:lang w:val="en-US" w:eastAsia="zh-CN" w:bidi="ar-SA"/>
        </w:rPr>
        <w:t>88.01</w:t>
      </w:r>
      <w:r>
        <w:rPr>
          <w:rFonts w:hint="eastAsia" w:ascii="仿宋_GB2312" w:hAnsi="仿宋_GB2312" w:eastAsia="仿宋_GB2312" w:cs="仿宋_GB2312"/>
          <w:sz w:val="32"/>
          <w:szCs w:val="32"/>
          <w:lang w:val="en-US" w:eastAsia="zh-CN"/>
        </w:rPr>
        <w:t>分，绩效自评结果为</w:t>
      </w:r>
      <w:r>
        <w:rPr>
          <w:rFonts w:hint="eastAsia" w:ascii="仿宋_GB2312" w:hAnsi="楷体" w:eastAsia="仿宋_GB2312"/>
          <w:sz w:val="32"/>
          <w:szCs w:val="32"/>
          <w:lang w:val="en-US" w:eastAsia="zh-CN"/>
        </w:rPr>
        <w:t>“良”</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2"/>
          <w:sz w:val="32"/>
          <w:szCs w:val="32"/>
          <w:lang w:val="en-US" w:eastAsia="zh-CN" w:bidi="ar-SA"/>
        </w:rPr>
        <w:t>3.</w:t>
      </w:r>
      <w:r>
        <w:rPr>
          <w:rFonts w:hint="eastAsia" w:ascii="仿宋_GB2312" w:hAnsi="仿宋_GB2312" w:eastAsia="仿宋_GB2312" w:cs="仿宋_GB2312"/>
          <w:sz w:val="32"/>
          <w:szCs w:val="32"/>
        </w:rPr>
        <w:t>各项指标完成情况分析。</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lang w:eastAsia="zh-CN"/>
        </w:rPr>
        <w:t>驻村人员补助经费的发放，严格按照相关规定和要求，规范发放</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驻村人员申报生活补助后，按照钉钉统计数据按标准及时审核发放，确保工作正常开展</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 w:val="0"/>
          <w:bCs w:val="0"/>
          <w:sz w:val="32"/>
          <w:szCs w:val="32"/>
          <w:lang w:eastAsia="zh-CN"/>
        </w:rPr>
        <w:t>补助资金发放的落实，促进了驻村人员工作的积极性，保障了工作人员的基本生活，促进乡村振兴战略在基层有效推进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sz w:val="32"/>
          <w:szCs w:val="32"/>
          <w:lang w:eastAsia="zh-CN"/>
        </w:rPr>
        <w:t>驻村工作人员及收益群众非常满意，促进了社会和谐稳定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kern w:val="2"/>
          <w:sz w:val="32"/>
          <w:szCs w:val="32"/>
          <w:lang w:val="en-US" w:eastAsia="zh-CN" w:bidi="ar-SA"/>
        </w:rPr>
        <w:t>4.</w:t>
      </w:r>
      <w:r>
        <w:rPr>
          <w:rFonts w:hint="eastAsia" w:ascii="仿宋_GB2312" w:hAnsi="仿宋_GB2312" w:eastAsia="仿宋_GB2312" w:cs="仿宋_GB2312"/>
          <w:sz w:val="32"/>
          <w:szCs w:val="32"/>
        </w:rPr>
        <w:t>偏离绩效目标的原因及下一步改进措施，本年度绩效目标未偏离</w:t>
      </w:r>
      <w:r>
        <w:rPr>
          <w:rFonts w:hint="eastAsia" w:ascii="仿宋_GB2312" w:hAnsi="仿宋_GB2312" w:eastAsia="仿宋_GB2312" w:cs="仿宋_GB2312"/>
          <w:sz w:val="32"/>
          <w:szCs w:val="32"/>
          <w:lang w:eastAsia="zh-CN"/>
        </w:rPr>
        <w:t>。</w:t>
      </w:r>
    </w:p>
    <w:bookmarkEnd w:id="5"/>
    <w:bookmarkEnd w:id="6"/>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六</w:t>
      </w:r>
      <w:r>
        <w:rPr>
          <w:rFonts w:hint="eastAsia" w:ascii="楷体" w:hAnsi="楷体" w:eastAsia="楷体" w:cs="楷体"/>
          <w:b/>
          <w:bCs/>
          <w:sz w:val="32"/>
          <w:szCs w:val="32"/>
          <w:lang w:eastAsia="zh-CN"/>
        </w:rPr>
        <w:t>）陇南市视频监控共享云平台项目经费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2"/>
          <w:sz w:val="32"/>
          <w:szCs w:val="32"/>
          <w:lang w:val="en-US" w:eastAsia="zh-CN" w:bidi="ar-SA"/>
        </w:rPr>
        <w:t>1.</w:t>
      </w:r>
      <w:r>
        <w:rPr>
          <w:rFonts w:hint="eastAsia" w:ascii="仿宋_GB2312" w:hAnsi="仿宋_GB2312" w:eastAsia="仿宋_GB2312" w:cs="仿宋_GB2312"/>
          <w:sz w:val="32"/>
          <w:szCs w:val="32"/>
        </w:rPr>
        <w:t>项目支出预算执行情况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该项目经费共</w:t>
      </w:r>
      <w:r>
        <w:rPr>
          <w:rFonts w:hint="eastAsia" w:eastAsia="仿宋_GB2312" w:cs="Times New Roman"/>
          <w:kern w:val="2"/>
          <w:sz w:val="32"/>
          <w:szCs w:val="32"/>
          <w:lang w:val="en-US" w:eastAsia="zh-CN" w:bidi="ar-SA"/>
        </w:rPr>
        <w:t>300</w:t>
      </w:r>
      <w:r>
        <w:rPr>
          <w:rFonts w:hint="eastAsia" w:ascii="仿宋_GB2312" w:hAnsi="仿宋_GB2312" w:eastAsia="仿宋_GB2312" w:cs="仿宋_GB2312"/>
          <w:sz w:val="32"/>
          <w:szCs w:val="32"/>
        </w:rPr>
        <w:t>万元，</w:t>
      </w:r>
      <w:r>
        <w:rPr>
          <w:rFonts w:hint="eastAsia" w:ascii="Times New Roman" w:hAnsi="Times New Roman" w:eastAsia="仿宋_GB2312" w:cs="Times New Roman"/>
          <w:kern w:val="2"/>
          <w:sz w:val="32"/>
          <w:szCs w:val="32"/>
          <w:lang w:val="en-US" w:eastAsia="zh-CN" w:bidi="ar-SA"/>
        </w:rPr>
        <w:t>202</w:t>
      </w:r>
      <w:r>
        <w:rPr>
          <w:rFonts w:hint="eastAsia" w:eastAsia="仿宋_GB2312" w:cs="Times New Roman"/>
          <w:kern w:val="2"/>
          <w:sz w:val="32"/>
          <w:szCs w:val="32"/>
          <w:lang w:val="en-US" w:eastAsia="zh-CN" w:bidi="ar-SA"/>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支付</w:t>
      </w:r>
      <w:r>
        <w:rPr>
          <w:rFonts w:hint="eastAsia" w:ascii="仿宋_GB2312" w:hAnsi="仿宋_GB2312" w:eastAsia="仿宋_GB2312" w:cs="仿宋_GB2312"/>
          <w:sz w:val="32"/>
          <w:szCs w:val="32"/>
          <w:lang w:val="en-US" w:eastAsia="zh-CN"/>
        </w:rPr>
        <w:t>300万元，</w:t>
      </w:r>
      <w:r>
        <w:rPr>
          <w:rFonts w:hint="eastAsia" w:ascii="仿宋_GB2312" w:hAnsi="仿宋_GB2312" w:eastAsia="仿宋_GB2312" w:cs="仿宋_GB2312"/>
          <w:sz w:val="32"/>
          <w:szCs w:val="32"/>
        </w:rPr>
        <w:t>预算执行率为</w:t>
      </w:r>
      <w:r>
        <w:rPr>
          <w:rFonts w:hint="eastAsia" w:ascii="仿宋_GB2312" w:hAnsi="仿宋_GB2312" w:eastAsia="仿宋_GB2312" w:cs="仿宋_GB2312"/>
          <w:sz w:val="32"/>
          <w:szCs w:val="32"/>
          <w:lang w:val="en-US" w:eastAsia="zh-CN"/>
        </w:rPr>
        <w:t>100</w:t>
      </w:r>
      <w:r>
        <w:rPr>
          <w:rFonts w:hint="eastAsia" w:ascii="Times New Roman" w:hAnsi="Times New Roman" w:eastAsia="仿宋_GB2312" w:cs="Times New Roman"/>
          <w:kern w:val="2"/>
          <w:sz w:val="32"/>
          <w:szCs w:val="32"/>
          <w:lang w:val="en-US" w:eastAsia="zh-CN" w:bidi="ar-SA"/>
        </w:rPr>
        <w:t>%</w:t>
      </w:r>
      <w:r>
        <w:rPr>
          <w:rFonts w:hint="eastAsia"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kern w:val="2"/>
          <w:sz w:val="32"/>
          <w:szCs w:val="32"/>
          <w:lang w:val="en-US" w:eastAsia="zh-CN" w:bidi="ar-SA"/>
        </w:rPr>
        <w:t>2.</w:t>
      </w:r>
      <w:r>
        <w:rPr>
          <w:rFonts w:hint="eastAsia" w:ascii="仿宋_GB2312" w:hAnsi="仿宋_GB2312" w:eastAsia="仿宋_GB2312" w:cs="仿宋_GB2312"/>
          <w:sz w:val="32"/>
          <w:szCs w:val="32"/>
        </w:rPr>
        <w:t>总体绩效目标完成情况。按照年初工作计划，</w:t>
      </w:r>
      <w:r>
        <w:rPr>
          <w:rFonts w:hint="eastAsia" w:ascii="仿宋_GB2312" w:hAnsi="仿宋_GB2312" w:eastAsia="仿宋_GB2312" w:cs="仿宋_GB2312"/>
          <w:sz w:val="32"/>
          <w:szCs w:val="32"/>
          <w:lang w:eastAsia="zh-CN"/>
        </w:rPr>
        <w:t>施工方按照合同的约定及项目建设内容的要求，高标准精心施工，已圆满完成</w:t>
      </w:r>
      <w:r>
        <w:rPr>
          <w:rFonts w:hint="eastAsia" w:ascii="仿宋_GB2312" w:hAnsi="仿宋_GB2312" w:eastAsia="仿宋_GB2312" w:cs="仿宋_GB2312"/>
          <w:sz w:val="32"/>
          <w:szCs w:val="32"/>
        </w:rPr>
        <w:t>各项</w:t>
      </w:r>
      <w:r>
        <w:rPr>
          <w:rFonts w:hint="eastAsia" w:ascii="仿宋_GB2312" w:hAnsi="仿宋_GB2312" w:eastAsia="仿宋_GB2312" w:cs="仿宋_GB2312"/>
          <w:sz w:val="32"/>
          <w:szCs w:val="32"/>
          <w:lang w:eastAsia="zh-CN"/>
        </w:rPr>
        <w:t>建设任务</w:t>
      </w:r>
      <w:r>
        <w:rPr>
          <w:rFonts w:hint="eastAsia" w:ascii="仿宋_GB2312" w:hAnsi="仿宋_GB2312" w:eastAsia="仿宋_GB2312" w:cs="仿宋_GB2312"/>
          <w:sz w:val="32"/>
          <w:szCs w:val="32"/>
        </w:rPr>
        <w:t>，绩效目标完成较好，自评得分</w:t>
      </w:r>
      <w:r>
        <w:rPr>
          <w:rFonts w:hint="eastAsia" w:eastAsia="仿宋_GB2312" w:cs="Times New Roman"/>
          <w:kern w:val="2"/>
          <w:sz w:val="32"/>
          <w:szCs w:val="32"/>
          <w:lang w:val="en-US" w:eastAsia="zh-CN" w:bidi="ar-SA"/>
        </w:rPr>
        <w:t>88</w:t>
      </w:r>
      <w:r>
        <w:rPr>
          <w:rFonts w:hint="eastAsia" w:ascii="仿宋_GB2312" w:hAnsi="仿宋_GB2312" w:eastAsia="仿宋_GB2312" w:cs="仿宋_GB2312"/>
          <w:sz w:val="32"/>
          <w:szCs w:val="32"/>
          <w:lang w:val="en-US" w:eastAsia="zh-CN"/>
        </w:rPr>
        <w:t>分，绩效自评结果为</w:t>
      </w:r>
      <w:r>
        <w:rPr>
          <w:rFonts w:hint="eastAsia" w:ascii="仿宋_GB2312" w:hAnsi="楷体" w:eastAsia="仿宋_GB2312"/>
          <w:sz w:val="32"/>
          <w:szCs w:val="32"/>
          <w:lang w:val="en-US" w:eastAsia="zh-CN"/>
        </w:rPr>
        <w:t>“良”</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kern w:val="2"/>
          <w:sz w:val="32"/>
          <w:szCs w:val="32"/>
          <w:lang w:val="en-US" w:eastAsia="zh-CN" w:bidi="ar-SA"/>
        </w:rPr>
        <w:t>3.</w:t>
      </w:r>
      <w:r>
        <w:rPr>
          <w:rFonts w:hint="eastAsia" w:ascii="仿宋_GB2312" w:hAnsi="仿宋_GB2312" w:eastAsia="仿宋_GB2312" w:cs="仿宋_GB2312"/>
          <w:sz w:val="32"/>
          <w:szCs w:val="32"/>
        </w:rPr>
        <w:t>各项指标完成情况分</w:t>
      </w:r>
      <w:r>
        <w:rPr>
          <w:rFonts w:hint="eastAsia" w:ascii="仿宋_GB2312" w:hAnsi="仿宋_GB2312" w:eastAsia="仿宋_GB2312" w:cs="仿宋_GB2312"/>
          <w:sz w:val="32"/>
          <w:szCs w:val="32"/>
          <w:lang w:eastAsia="zh-CN"/>
        </w:rPr>
        <w:t>析。按照“一总两分”建设模式，建成</w:t>
      </w:r>
      <w:r>
        <w:rPr>
          <w:rFonts w:hint="eastAsia" w:ascii="仿宋_GB2312" w:hAnsi="仿宋_GB2312" w:eastAsia="仿宋_GB2312" w:cs="仿宋_GB2312"/>
          <w:sz w:val="32"/>
          <w:szCs w:val="32"/>
          <w:lang w:val="en-US" w:eastAsia="zh-CN"/>
        </w:rPr>
        <w:t>1个</w:t>
      </w:r>
      <w:r>
        <w:rPr>
          <w:rFonts w:hint="eastAsia" w:ascii="仿宋_GB2312" w:hAnsi="仿宋_GB2312" w:eastAsia="仿宋_GB2312" w:cs="仿宋_GB2312"/>
          <w:sz w:val="32"/>
          <w:szCs w:val="32"/>
          <w:lang w:eastAsia="zh-CN"/>
        </w:rPr>
        <w:t>市级视频云共享平台、</w:t>
      </w:r>
      <w:r>
        <w:rPr>
          <w:rFonts w:hint="eastAsia" w:ascii="仿宋_GB2312" w:hAnsi="仿宋_GB2312" w:eastAsia="仿宋_GB2312" w:cs="仿宋_GB2312"/>
          <w:sz w:val="32"/>
          <w:szCs w:val="32"/>
          <w:lang w:val="en-US" w:eastAsia="zh-CN"/>
        </w:rPr>
        <w:t>1个综治分平台、1个公安分平台和9个县级</w:t>
      </w:r>
      <w:r>
        <w:rPr>
          <w:rFonts w:hint="eastAsia" w:ascii="仿宋_GB2312" w:hAnsi="仿宋_GB2312" w:eastAsia="仿宋_GB2312" w:cs="仿宋_GB2312"/>
          <w:sz w:val="32"/>
          <w:szCs w:val="32"/>
          <w:lang w:eastAsia="zh-CN"/>
        </w:rPr>
        <w:t>视频云共享分平台，部署在电子政务外网，存储平台依托陇南云计算大数据中心，负责整合全市所有二、三类公共安全视频监控资源，以及为各类授权用户提供视频资源共享服务。共新建行政村高清监控点2100路</w:t>
      </w:r>
      <w:r>
        <w:rPr>
          <w:rFonts w:hint="eastAsia" w:ascii="仿宋_GB2312" w:hAnsi="仿宋_GB2312" w:eastAsia="仿宋_GB2312" w:cs="仿宋_GB2312"/>
          <w:sz w:val="32"/>
          <w:szCs w:val="32"/>
          <w:lang w:val="en-US" w:eastAsia="zh-CN"/>
        </w:rPr>
        <w:t>，接入</w:t>
      </w:r>
      <w:r>
        <w:rPr>
          <w:rFonts w:hint="eastAsia" w:ascii="仿宋_GB2312" w:hAnsi="仿宋_GB2312" w:eastAsia="仿宋_GB2312" w:cs="仿宋_GB2312"/>
          <w:sz w:val="32"/>
          <w:szCs w:val="32"/>
          <w:lang w:eastAsia="zh-CN"/>
        </w:rPr>
        <w:t>已建成的</w:t>
      </w:r>
      <w:r>
        <w:rPr>
          <w:rFonts w:hint="eastAsia" w:ascii="仿宋_GB2312" w:hAnsi="仿宋_GB2312" w:eastAsia="仿宋_GB2312" w:cs="仿宋_GB2312"/>
          <w:sz w:val="32"/>
          <w:szCs w:val="32"/>
          <w:lang w:val="en-US" w:eastAsia="zh-CN"/>
        </w:rPr>
        <w:t>9988</w:t>
      </w:r>
      <w:r>
        <w:rPr>
          <w:rFonts w:hint="eastAsia" w:ascii="仿宋_GB2312" w:hAnsi="仿宋_GB2312" w:eastAsia="仿宋_GB2312" w:cs="仿宋_GB2312"/>
          <w:sz w:val="32"/>
          <w:szCs w:val="32"/>
          <w:lang w:eastAsia="zh-CN"/>
        </w:rPr>
        <w:t>路社会治安视频监控点位和</w:t>
      </w:r>
      <w:r>
        <w:rPr>
          <w:rFonts w:hint="eastAsia" w:ascii="仿宋_GB2312" w:hAnsi="仿宋_GB2312" w:eastAsia="仿宋_GB2312" w:cs="仿宋_GB2312"/>
          <w:sz w:val="32"/>
          <w:szCs w:val="32"/>
          <w:lang w:val="en-US" w:eastAsia="zh-CN"/>
        </w:rPr>
        <w:t>5000个移动手持终端，</w:t>
      </w:r>
      <w:r>
        <w:rPr>
          <w:rFonts w:hint="eastAsia" w:ascii="仿宋_GB2312" w:hAnsi="仿宋_GB2312" w:eastAsia="仿宋_GB2312" w:cs="仿宋_GB2312"/>
          <w:sz w:val="32"/>
          <w:szCs w:val="32"/>
          <w:lang w:eastAsia="zh-CN"/>
        </w:rPr>
        <w:t>依托陇南云计算大数据中心开展综治视频应用。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kern w:val="2"/>
          <w:sz w:val="32"/>
          <w:szCs w:val="32"/>
          <w:lang w:val="en-US" w:eastAsia="zh-CN" w:bidi="ar-SA"/>
        </w:rPr>
        <w:t>4.</w:t>
      </w:r>
      <w:r>
        <w:rPr>
          <w:rFonts w:hint="eastAsia" w:ascii="仿宋_GB2312" w:hAnsi="仿宋_GB2312" w:eastAsia="仿宋_GB2312" w:cs="仿宋_GB2312"/>
          <w:sz w:val="32"/>
          <w:szCs w:val="32"/>
        </w:rPr>
        <w:t>偏离绩效目标的原因及下一步改进措施，本年度绩效目标未偏离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七</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2020年以来引进高层次人才安家费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2"/>
          <w:sz w:val="32"/>
          <w:szCs w:val="32"/>
          <w:lang w:val="en-US" w:eastAsia="zh-CN" w:bidi="ar-SA"/>
        </w:rPr>
        <w:t>1.</w:t>
      </w:r>
      <w:r>
        <w:rPr>
          <w:rFonts w:hint="eastAsia" w:ascii="仿宋_GB2312" w:hAnsi="仿宋_GB2312" w:eastAsia="仿宋_GB2312" w:cs="仿宋_GB2312"/>
          <w:sz w:val="32"/>
          <w:szCs w:val="32"/>
        </w:rPr>
        <w:t>项目支出预算执行情况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该项目经费共</w:t>
      </w:r>
      <w:r>
        <w:rPr>
          <w:rFonts w:hint="eastAsia" w:ascii="仿宋_GB2312" w:hAnsi="仿宋_GB2312" w:eastAsia="仿宋_GB2312" w:cs="仿宋_GB2312"/>
          <w:sz w:val="32"/>
          <w:szCs w:val="32"/>
          <w:lang w:val="en-US" w:eastAsia="zh-CN"/>
        </w:rPr>
        <w:t>1.</w:t>
      </w:r>
      <w:r>
        <w:rPr>
          <w:rFonts w:hint="eastAsia" w:eastAsia="仿宋_GB2312" w:cs="Times New Roman"/>
          <w:kern w:val="2"/>
          <w:sz w:val="32"/>
          <w:szCs w:val="32"/>
          <w:lang w:val="en-US" w:eastAsia="zh-CN" w:bidi="ar-SA"/>
        </w:rPr>
        <w:t>2</w:t>
      </w:r>
      <w:r>
        <w:rPr>
          <w:rFonts w:hint="eastAsia" w:ascii="仿宋_GB2312" w:hAnsi="仿宋_GB2312" w:eastAsia="仿宋_GB2312" w:cs="仿宋_GB2312"/>
          <w:sz w:val="32"/>
          <w:szCs w:val="32"/>
        </w:rPr>
        <w:t>万元，</w:t>
      </w:r>
      <w:r>
        <w:rPr>
          <w:rFonts w:hint="eastAsia" w:ascii="Times New Roman" w:hAnsi="Times New Roman" w:eastAsia="仿宋_GB2312" w:cs="Times New Roman"/>
          <w:kern w:val="2"/>
          <w:sz w:val="32"/>
          <w:szCs w:val="32"/>
          <w:lang w:val="en-US" w:eastAsia="zh-CN" w:bidi="ar-SA"/>
        </w:rPr>
        <w:t>202</w:t>
      </w:r>
      <w:r>
        <w:rPr>
          <w:rFonts w:hint="eastAsia" w:eastAsia="仿宋_GB2312" w:cs="Times New Roman"/>
          <w:kern w:val="2"/>
          <w:sz w:val="32"/>
          <w:szCs w:val="32"/>
          <w:lang w:val="en-US" w:eastAsia="zh-CN" w:bidi="ar-SA"/>
        </w:rPr>
        <w:t>4</w:t>
      </w:r>
      <w:r>
        <w:rPr>
          <w:rFonts w:hint="eastAsia" w:ascii="仿宋_GB2312" w:hAnsi="仿宋_GB2312" w:eastAsia="仿宋_GB2312" w:cs="仿宋_GB2312"/>
          <w:sz w:val="32"/>
          <w:szCs w:val="32"/>
        </w:rPr>
        <w:t>年</w:t>
      </w:r>
      <w:bookmarkStart w:id="7" w:name="OLE_LINK11"/>
      <w:r>
        <w:rPr>
          <w:rFonts w:hint="eastAsia" w:ascii="仿宋_GB2312" w:hAnsi="仿宋_GB2312" w:eastAsia="仿宋_GB2312" w:cs="仿宋_GB2312"/>
          <w:sz w:val="32"/>
          <w:szCs w:val="32"/>
          <w:lang w:eastAsia="zh-CN"/>
        </w:rPr>
        <w:t>支付</w:t>
      </w:r>
      <w:r>
        <w:rPr>
          <w:rFonts w:hint="eastAsia" w:ascii="仿宋_GB2312" w:hAnsi="仿宋_GB2312" w:eastAsia="仿宋_GB2312" w:cs="仿宋_GB2312"/>
          <w:sz w:val="32"/>
          <w:szCs w:val="32"/>
          <w:lang w:val="en-US" w:eastAsia="zh-CN"/>
        </w:rPr>
        <w:t>1.2万元，</w:t>
      </w:r>
      <w:bookmarkEnd w:id="7"/>
      <w:r>
        <w:rPr>
          <w:rFonts w:hint="eastAsia" w:ascii="仿宋_GB2312" w:hAnsi="仿宋_GB2312" w:eastAsia="仿宋_GB2312" w:cs="仿宋_GB2312"/>
          <w:sz w:val="32"/>
          <w:szCs w:val="32"/>
        </w:rPr>
        <w:t>预算执行率为</w:t>
      </w:r>
      <w:r>
        <w:rPr>
          <w:rFonts w:hint="eastAsia" w:eastAsia="仿宋_GB2312" w:cs="Times New Roman"/>
          <w:kern w:val="2"/>
          <w:sz w:val="32"/>
          <w:szCs w:val="32"/>
          <w:lang w:val="en-US" w:eastAsia="zh-CN" w:bidi="ar-SA"/>
        </w:rPr>
        <w:t>100</w:t>
      </w:r>
      <w:r>
        <w:rPr>
          <w:rFonts w:hint="eastAsia" w:ascii="Times New Roman" w:hAnsi="Times New Roman" w:eastAsia="仿宋_GB2312" w:cs="Times New Roman"/>
          <w:kern w:val="2"/>
          <w:sz w:val="32"/>
          <w:szCs w:val="32"/>
          <w:lang w:val="en-US" w:eastAsia="zh-CN" w:bidi="ar-SA"/>
        </w:rPr>
        <w:t>%</w:t>
      </w:r>
      <w:r>
        <w:rPr>
          <w:rFonts w:hint="eastAsia"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kern w:val="2"/>
          <w:sz w:val="32"/>
          <w:szCs w:val="32"/>
          <w:lang w:val="en-US" w:eastAsia="zh-CN" w:bidi="ar-SA"/>
        </w:rPr>
        <w:t>2.</w:t>
      </w:r>
      <w:r>
        <w:rPr>
          <w:rFonts w:hint="eastAsia" w:ascii="仿宋_GB2312" w:hAnsi="仿宋_GB2312" w:eastAsia="仿宋_GB2312" w:cs="仿宋_GB2312"/>
          <w:sz w:val="32"/>
          <w:szCs w:val="32"/>
        </w:rPr>
        <w:t>总体绩效目标完成情况。</w:t>
      </w:r>
      <w:r>
        <w:rPr>
          <w:rFonts w:hint="eastAsia" w:ascii="仿宋_GB2312" w:hAnsi="仿宋_GB2312" w:eastAsia="仿宋_GB2312" w:cs="仿宋_GB2312"/>
          <w:sz w:val="32"/>
          <w:szCs w:val="32"/>
          <w:lang w:eastAsia="zh-CN"/>
        </w:rPr>
        <w:t>该项目的实施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减少了单位高层次引进人员的基本生活开支，调动了人员的工作积极性，充分体现了党和政府对高层次人才的关爱，</w:t>
      </w:r>
      <w:bookmarkStart w:id="8" w:name="OLE_LINK4"/>
      <w:r>
        <w:rPr>
          <w:rFonts w:hint="eastAsia" w:ascii="仿宋_GB2312" w:hAnsi="仿宋_GB2312" w:eastAsia="仿宋_GB2312" w:cs="仿宋_GB2312"/>
          <w:sz w:val="32"/>
          <w:szCs w:val="32"/>
          <w:lang w:eastAsia="zh-CN"/>
        </w:rPr>
        <w:t>推动了相关政策的落实</w:t>
      </w:r>
      <w:bookmarkEnd w:id="8"/>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绩效目标完成较好，自评得分</w:t>
      </w:r>
      <w:r>
        <w:rPr>
          <w:rFonts w:hint="eastAsia" w:eastAsia="仿宋_GB2312" w:cs="Times New Roman"/>
          <w:kern w:val="2"/>
          <w:sz w:val="32"/>
          <w:szCs w:val="32"/>
          <w:lang w:val="en-US" w:eastAsia="zh-CN" w:bidi="ar-SA"/>
        </w:rPr>
        <w:t>88</w:t>
      </w:r>
      <w:r>
        <w:rPr>
          <w:rFonts w:hint="eastAsia" w:ascii="仿宋_GB2312" w:hAnsi="仿宋_GB2312" w:eastAsia="仿宋_GB2312" w:cs="仿宋_GB2312"/>
          <w:sz w:val="32"/>
          <w:szCs w:val="32"/>
          <w:lang w:val="en-US" w:eastAsia="zh-CN"/>
        </w:rPr>
        <w:t>分，绩效自评结果为</w:t>
      </w:r>
      <w:r>
        <w:rPr>
          <w:rFonts w:hint="eastAsia" w:ascii="仿宋_GB2312" w:hAnsi="楷体" w:eastAsia="仿宋_GB2312"/>
          <w:sz w:val="32"/>
          <w:szCs w:val="32"/>
          <w:lang w:val="en-US" w:eastAsia="zh-CN"/>
        </w:rPr>
        <w:t>“良”</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2"/>
          <w:sz w:val="32"/>
          <w:szCs w:val="32"/>
          <w:lang w:val="en-US" w:eastAsia="zh-CN" w:bidi="ar-SA"/>
        </w:rPr>
        <w:t>3.</w:t>
      </w:r>
      <w:r>
        <w:rPr>
          <w:rFonts w:hint="eastAsia" w:ascii="仿宋_GB2312" w:hAnsi="仿宋_GB2312" w:eastAsia="仿宋_GB2312" w:cs="仿宋_GB2312"/>
          <w:sz w:val="32"/>
          <w:szCs w:val="32"/>
        </w:rPr>
        <w:t>各项指标完成情况分析。</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lang w:eastAsia="zh-CN"/>
        </w:rPr>
        <w:t>高层次人才安家补助经费的发放，严格按照相关规定和要求，按标准规范发放</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val="0"/>
          <w:bCs w:val="0"/>
          <w:sz w:val="32"/>
          <w:szCs w:val="32"/>
          <w:lang w:eastAsia="zh-CN"/>
        </w:rPr>
        <w:t>资金拨付后，及时审</w:t>
      </w:r>
      <w:r>
        <w:rPr>
          <w:rFonts w:hint="eastAsia" w:ascii="仿宋_GB2312" w:hAnsi="仿宋_GB2312" w:eastAsia="仿宋_GB2312" w:cs="仿宋_GB2312"/>
          <w:sz w:val="32"/>
          <w:szCs w:val="32"/>
          <w:lang w:eastAsia="zh-CN"/>
        </w:rPr>
        <w:t>核发放，确保资金落实到位</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 w:val="0"/>
          <w:bCs w:val="0"/>
          <w:sz w:val="32"/>
          <w:szCs w:val="32"/>
          <w:lang w:eastAsia="zh-CN"/>
        </w:rPr>
        <w:t>补助资金发放的落实，促进了高层次人才工作的积极性，减少了工作人员的基本生活开支，</w:t>
      </w:r>
      <w:r>
        <w:rPr>
          <w:rFonts w:hint="eastAsia" w:ascii="仿宋_GB2312" w:hAnsi="仿宋_GB2312" w:eastAsia="仿宋_GB2312" w:cs="仿宋_GB2312"/>
          <w:sz w:val="32"/>
          <w:szCs w:val="32"/>
          <w:lang w:eastAsia="zh-CN"/>
        </w:rPr>
        <w:t>推动了相关政策的落实；</w:t>
      </w: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sz w:val="32"/>
          <w:szCs w:val="32"/>
          <w:lang w:eastAsia="zh-CN"/>
        </w:rPr>
        <w:t>引进的高层次人员非常满意，促进了社会和谐稳定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kern w:val="2"/>
          <w:sz w:val="32"/>
          <w:szCs w:val="32"/>
          <w:lang w:val="en-US" w:eastAsia="zh-CN" w:bidi="ar-SA"/>
        </w:rPr>
        <w:t>4.</w:t>
      </w:r>
      <w:r>
        <w:rPr>
          <w:rFonts w:hint="eastAsia" w:ascii="仿宋_GB2312" w:hAnsi="仿宋_GB2312" w:eastAsia="仿宋_GB2312" w:cs="仿宋_GB2312"/>
          <w:sz w:val="32"/>
          <w:szCs w:val="32"/>
        </w:rPr>
        <w:t>偏离绩效目标的原因及下一步改进措施，本年度绩效目标未偏离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八</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提前下达2024年度就业补助</w:t>
      </w:r>
      <w:r>
        <w:rPr>
          <w:rFonts w:hint="eastAsia" w:ascii="楷体" w:hAnsi="楷体" w:eastAsia="楷体" w:cs="楷体"/>
          <w:b/>
          <w:bCs/>
          <w:sz w:val="32"/>
          <w:szCs w:val="32"/>
          <w:lang w:eastAsia="zh-CN"/>
        </w:rPr>
        <w:t>资金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2"/>
          <w:sz w:val="32"/>
          <w:szCs w:val="32"/>
          <w:lang w:val="en-US" w:eastAsia="zh-CN" w:bidi="ar-SA"/>
        </w:rPr>
        <w:t>1.</w:t>
      </w:r>
      <w:r>
        <w:rPr>
          <w:rFonts w:hint="eastAsia" w:ascii="仿宋_GB2312" w:hAnsi="仿宋_GB2312" w:eastAsia="仿宋_GB2312" w:cs="仿宋_GB2312"/>
          <w:sz w:val="32"/>
          <w:szCs w:val="32"/>
        </w:rPr>
        <w:t>项目支出预算执行情况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该项目经费共</w:t>
      </w:r>
      <w:r>
        <w:rPr>
          <w:rFonts w:hint="eastAsia" w:eastAsia="仿宋_GB2312" w:cs="Times New Roman"/>
          <w:kern w:val="2"/>
          <w:sz w:val="32"/>
          <w:szCs w:val="32"/>
          <w:lang w:val="en-US" w:eastAsia="zh-CN" w:bidi="ar-SA"/>
        </w:rPr>
        <w:t>1.35</w:t>
      </w:r>
      <w:r>
        <w:rPr>
          <w:rFonts w:hint="eastAsia" w:ascii="仿宋_GB2312" w:hAnsi="仿宋_GB2312" w:eastAsia="仿宋_GB2312" w:cs="仿宋_GB2312"/>
          <w:sz w:val="32"/>
          <w:szCs w:val="32"/>
        </w:rPr>
        <w:t>万元，</w:t>
      </w:r>
      <w:r>
        <w:rPr>
          <w:rFonts w:hint="eastAsia" w:ascii="Times New Roman" w:hAnsi="Times New Roman" w:eastAsia="仿宋_GB2312" w:cs="Times New Roman"/>
          <w:kern w:val="2"/>
          <w:sz w:val="32"/>
          <w:szCs w:val="32"/>
          <w:lang w:val="en-US" w:eastAsia="zh-CN" w:bidi="ar-SA"/>
        </w:rPr>
        <w:t>202</w:t>
      </w:r>
      <w:r>
        <w:rPr>
          <w:rFonts w:hint="eastAsia" w:eastAsia="仿宋_GB2312" w:cs="Times New Roman"/>
          <w:kern w:val="2"/>
          <w:sz w:val="32"/>
          <w:szCs w:val="32"/>
          <w:lang w:val="en-US" w:eastAsia="zh-CN" w:bidi="ar-SA"/>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支付</w:t>
      </w:r>
      <w:r>
        <w:rPr>
          <w:rFonts w:hint="eastAsia" w:ascii="仿宋_GB2312" w:hAnsi="仿宋_GB2312" w:eastAsia="仿宋_GB2312" w:cs="仿宋_GB2312"/>
          <w:sz w:val="32"/>
          <w:szCs w:val="32"/>
          <w:lang w:val="en-US" w:eastAsia="zh-CN"/>
        </w:rPr>
        <w:t>1.35万元，</w:t>
      </w:r>
      <w:r>
        <w:rPr>
          <w:rFonts w:hint="eastAsia" w:ascii="仿宋_GB2312" w:hAnsi="仿宋_GB2312" w:eastAsia="仿宋_GB2312" w:cs="仿宋_GB2312"/>
          <w:sz w:val="32"/>
          <w:szCs w:val="32"/>
        </w:rPr>
        <w:t>预算执行率为</w:t>
      </w:r>
      <w:r>
        <w:rPr>
          <w:rFonts w:hint="eastAsia" w:eastAsia="仿宋_GB2312" w:cs="Times New Roman"/>
          <w:kern w:val="2"/>
          <w:sz w:val="32"/>
          <w:szCs w:val="32"/>
          <w:lang w:val="en-US" w:eastAsia="zh-CN" w:bidi="ar-SA"/>
        </w:rPr>
        <w:t>100</w:t>
      </w:r>
      <w:r>
        <w:rPr>
          <w:rFonts w:hint="eastAsia" w:ascii="Times New Roman" w:hAnsi="Times New Roman" w:eastAsia="仿宋_GB2312" w:cs="Times New Roman"/>
          <w:kern w:val="2"/>
          <w:sz w:val="32"/>
          <w:szCs w:val="32"/>
          <w:lang w:val="en-US" w:eastAsia="zh-CN" w:bidi="ar-SA"/>
        </w:rPr>
        <w:t>%</w:t>
      </w:r>
      <w:r>
        <w:rPr>
          <w:rFonts w:hint="eastAsia"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bookmarkStart w:id="9" w:name="OLE_LINK9"/>
      <w:r>
        <w:rPr>
          <w:rFonts w:hint="eastAsia" w:ascii="Times New Roman" w:hAnsi="Times New Roman" w:eastAsia="仿宋_GB2312" w:cs="Times New Roman"/>
          <w:kern w:val="2"/>
          <w:sz w:val="32"/>
          <w:szCs w:val="32"/>
          <w:lang w:val="en-US" w:eastAsia="zh-CN" w:bidi="ar-SA"/>
        </w:rPr>
        <w:t>2.</w:t>
      </w:r>
      <w:r>
        <w:rPr>
          <w:rFonts w:hint="eastAsia" w:ascii="仿宋_GB2312" w:hAnsi="仿宋_GB2312" w:eastAsia="仿宋_GB2312" w:cs="仿宋_GB2312"/>
          <w:sz w:val="32"/>
          <w:szCs w:val="32"/>
        </w:rPr>
        <w:t>总体绩效目标完成情况。</w:t>
      </w:r>
      <w:r>
        <w:rPr>
          <w:rFonts w:hint="eastAsia" w:ascii="仿宋_GB2312" w:hAnsi="仿宋_GB2312" w:eastAsia="仿宋_GB2312" w:cs="仿宋_GB2312"/>
          <w:sz w:val="32"/>
          <w:szCs w:val="32"/>
          <w:lang w:eastAsia="zh-CN"/>
        </w:rPr>
        <w:t>该项目的具体实施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体现了党和政府对未就业大学生和零就业家庭的关爱，保障了公益性人员基本生活，调动了工作的积极性，所学知识与实际工作有机结合，</w:t>
      </w:r>
      <w:bookmarkStart w:id="10" w:name="OLE_LINK12"/>
      <w:r>
        <w:rPr>
          <w:rFonts w:hint="eastAsia" w:ascii="仿宋_GB2312" w:hAnsi="仿宋_GB2312" w:eastAsia="仿宋_GB2312" w:cs="仿宋_GB2312"/>
          <w:sz w:val="32"/>
          <w:szCs w:val="32"/>
          <w:lang w:eastAsia="zh-CN"/>
        </w:rPr>
        <w:t>维护了和社会和谐稳定</w:t>
      </w:r>
      <w:bookmarkEnd w:id="1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绩效目标完成较好，自评得分</w:t>
      </w:r>
      <w:r>
        <w:rPr>
          <w:rFonts w:hint="eastAsia" w:eastAsia="仿宋_GB2312" w:cs="Times New Roman"/>
          <w:kern w:val="2"/>
          <w:sz w:val="32"/>
          <w:szCs w:val="32"/>
          <w:lang w:val="en-US" w:eastAsia="zh-CN" w:bidi="ar-SA"/>
        </w:rPr>
        <w:t>88</w:t>
      </w:r>
      <w:r>
        <w:rPr>
          <w:rFonts w:hint="eastAsia" w:ascii="仿宋_GB2312" w:hAnsi="仿宋_GB2312" w:eastAsia="仿宋_GB2312" w:cs="仿宋_GB2312"/>
          <w:sz w:val="32"/>
          <w:szCs w:val="32"/>
          <w:lang w:val="en-US" w:eastAsia="zh-CN"/>
        </w:rPr>
        <w:t>分，绩效自评结果为</w:t>
      </w:r>
      <w:r>
        <w:rPr>
          <w:rFonts w:hint="eastAsia" w:ascii="仿宋_GB2312" w:hAnsi="楷体" w:eastAsia="仿宋_GB2312"/>
          <w:sz w:val="32"/>
          <w:szCs w:val="32"/>
          <w:lang w:val="en-US" w:eastAsia="zh-CN"/>
        </w:rPr>
        <w:t>“良”</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2"/>
          <w:sz w:val="32"/>
          <w:szCs w:val="32"/>
          <w:lang w:val="en-US" w:eastAsia="zh-CN" w:bidi="ar-SA"/>
        </w:rPr>
        <w:t>3.</w:t>
      </w:r>
      <w:r>
        <w:rPr>
          <w:rFonts w:hint="eastAsia" w:ascii="仿宋_GB2312" w:hAnsi="仿宋_GB2312" w:eastAsia="仿宋_GB2312" w:cs="仿宋_GB2312"/>
          <w:sz w:val="32"/>
          <w:szCs w:val="32"/>
        </w:rPr>
        <w:t>各项指标完成情况分析。</w:t>
      </w:r>
      <w:r>
        <w:rPr>
          <w:rFonts w:hint="eastAsia" w:ascii="仿宋_GB2312" w:hAnsi="仿宋_GB2312" w:eastAsia="仿宋_GB2312" w:cs="仿宋_GB2312"/>
          <w:b/>
          <w:bCs/>
          <w:sz w:val="32"/>
          <w:szCs w:val="32"/>
        </w:rPr>
        <w:t>一是</w:t>
      </w:r>
      <w:bookmarkStart w:id="11" w:name="OLE_LINK6"/>
      <w:r>
        <w:rPr>
          <w:rFonts w:hint="eastAsia" w:ascii="仿宋_GB2312" w:hAnsi="仿宋_GB2312" w:eastAsia="仿宋_GB2312" w:cs="仿宋_GB2312"/>
          <w:sz w:val="32"/>
          <w:szCs w:val="32"/>
          <w:lang w:eastAsia="zh-CN"/>
        </w:rPr>
        <w:t>公益性</w:t>
      </w:r>
      <w:bookmarkEnd w:id="11"/>
      <w:r>
        <w:rPr>
          <w:rFonts w:hint="eastAsia" w:ascii="仿宋_GB2312" w:hAnsi="仿宋_GB2312" w:eastAsia="仿宋_GB2312" w:cs="仿宋_GB2312"/>
          <w:sz w:val="32"/>
          <w:szCs w:val="32"/>
          <w:lang w:eastAsia="zh-CN"/>
        </w:rPr>
        <w:t>人员补助经费的发放，严格按照相关规定和要求，规范发放</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公益性人员生活补助按标准及时审核发放，确保工作正常开展</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 w:val="0"/>
          <w:bCs w:val="0"/>
          <w:sz w:val="32"/>
          <w:szCs w:val="32"/>
          <w:lang w:eastAsia="zh-CN"/>
        </w:rPr>
        <w:t>促进了</w:t>
      </w:r>
      <w:r>
        <w:rPr>
          <w:rFonts w:hint="eastAsia" w:ascii="仿宋_GB2312" w:hAnsi="仿宋_GB2312" w:eastAsia="仿宋_GB2312" w:cs="仿宋_GB2312"/>
          <w:sz w:val="32"/>
          <w:szCs w:val="32"/>
          <w:lang w:eastAsia="zh-CN"/>
        </w:rPr>
        <w:t>公益性</w:t>
      </w:r>
      <w:r>
        <w:rPr>
          <w:rFonts w:hint="eastAsia" w:ascii="仿宋_GB2312" w:hAnsi="仿宋_GB2312" w:eastAsia="仿宋_GB2312" w:cs="仿宋_GB2312"/>
          <w:b w:val="0"/>
          <w:bCs w:val="0"/>
          <w:sz w:val="32"/>
          <w:szCs w:val="32"/>
          <w:lang w:eastAsia="zh-CN"/>
        </w:rPr>
        <w:t>人员工作的积极性，保障了工作人员的基本生活，</w:t>
      </w:r>
      <w:r>
        <w:rPr>
          <w:rFonts w:hint="eastAsia" w:ascii="仿宋_GB2312" w:hAnsi="仿宋_GB2312" w:eastAsia="仿宋_GB2312" w:cs="仿宋_GB2312"/>
          <w:sz w:val="32"/>
          <w:szCs w:val="32"/>
          <w:lang w:eastAsia="zh-CN"/>
        </w:rPr>
        <w:t>维护了和社会和谐稳定；</w:t>
      </w: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sz w:val="32"/>
          <w:szCs w:val="32"/>
          <w:lang w:eastAsia="zh-CN"/>
        </w:rPr>
        <w:t>公益性工作人员及收益群众非常满意，推动了相关政策的落实</w:t>
      </w:r>
      <w:r>
        <w:rPr>
          <w:rFonts w:hint="eastAsia" w:ascii="仿宋_GB2312" w:hAnsi="仿宋_GB2312" w:eastAsia="仿宋_GB2312" w:cs="仿宋_GB2312"/>
          <w:sz w:val="32"/>
          <w:szCs w:val="32"/>
        </w:rPr>
        <w:t>。</w:t>
      </w:r>
    </w:p>
    <w:bookmarkEnd w:id="9"/>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kern w:val="2"/>
          <w:sz w:val="32"/>
          <w:szCs w:val="32"/>
          <w:lang w:val="en-US" w:eastAsia="zh-CN" w:bidi="ar-SA"/>
        </w:rPr>
        <w:t>4.</w:t>
      </w:r>
      <w:r>
        <w:rPr>
          <w:rFonts w:hint="eastAsia" w:ascii="仿宋_GB2312" w:hAnsi="仿宋_GB2312" w:eastAsia="仿宋_GB2312" w:cs="仿宋_GB2312"/>
          <w:sz w:val="32"/>
          <w:szCs w:val="32"/>
        </w:rPr>
        <w:t>偏离绩效目标的原因及下一步改进措施，本年度绩效目标未偏离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（九）‘雪亮工程’综治分平台升级改造经费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2"/>
          <w:sz w:val="32"/>
          <w:szCs w:val="32"/>
          <w:lang w:val="en-US" w:eastAsia="zh-CN" w:bidi="ar-SA"/>
        </w:rPr>
        <w:t>1.</w:t>
      </w:r>
      <w:r>
        <w:rPr>
          <w:rFonts w:hint="eastAsia" w:ascii="仿宋_GB2312" w:hAnsi="仿宋_GB2312" w:eastAsia="仿宋_GB2312" w:cs="仿宋_GB2312"/>
          <w:sz w:val="32"/>
          <w:szCs w:val="32"/>
        </w:rPr>
        <w:t>项目支出预算执行情况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该项目经费共</w:t>
      </w:r>
      <w:r>
        <w:rPr>
          <w:rFonts w:hint="eastAsia" w:eastAsia="仿宋_GB2312" w:cs="Times New Roman"/>
          <w:kern w:val="2"/>
          <w:sz w:val="32"/>
          <w:szCs w:val="32"/>
          <w:lang w:val="en-US" w:eastAsia="zh-CN" w:bidi="ar-SA"/>
        </w:rPr>
        <w:t>100</w:t>
      </w:r>
      <w:r>
        <w:rPr>
          <w:rFonts w:hint="eastAsia" w:ascii="仿宋_GB2312" w:hAnsi="仿宋_GB2312" w:eastAsia="仿宋_GB2312" w:cs="仿宋_GB2312"/>
          <w:sz w:val="32"/>
          <w:szCs w:val="32"/>
        </w:rPr>
        <w:t>万元，</w:t>
      </w:r>
      <w:r>
        <w:rPr>
          <w:rFonts w:hint="eastAsia" w:ascii="Times New Roman" w:hAnsi="Times New Roman" w:eastAsia="仿宋_GB2312" w:cs="Times New Roman"/>
          <w:kern w:val="2"/>
          <w:sz w:val="32"/>
          <w:szCs w:val="32"/>
          <w:lang w:val="en-US" w:eastAsia="zh-CN" w:bidi="ar-SA"/>
        </w:rPr>
        <w:t>202</w:t>
      </w:r>
      <w:r>
        <w:rPr>
          <w:rFonts w:hint="eastAsia" w:eastAsia="仿宋_GB2312" w:cs="Times New Roman"/>
          <w:kern w:val="2"/>
          <w:sz w:val="32"/>
          <w:szCs w:val="32"/>
          <w:lang w:val="en-US" w:eastAsia="zh-CN" w:bidi="ar-SA"/>
        </w:rPr>
        <w:t>4年</w:t>
      </w:r>
      <w:r>
        <w:rPr>
          <w:rFonts w:hint="eastAsia" w:ascii="仿宋_GB2312" w:hAnsi="仿宋_GB2312" w:eastAsia="仿宋_GB2312" w:cs="仿宋_GB2312"/>
          <w:sz w:val="32"/>
          <w:szCs w:val="32"/>
          <w:lang w:eastAsia="zh-CN"/>
        </w:rPr>
        <w:t>支付</w:t>
      </w:r>
      <w:r>
        <w:rPr>
          <w:rFonts w:hint="eastAsia" w:ascii="仿宋_GB2312" w:hAnsi="仿宋_GB2312" w:eastAsia="仿宋_GB2312" w:cs="仿宋_GB2312"/>
          <w:sz w:val="32"/>
          <w:szCs w:val="32"/>
          <w:lang w:val="en-US" w:eastAsia="zh-CN"/>
        </w:rPr>
        <w:t>100万元，</w:t>
      </w:r>
      <w:r>
        <w:rPr>
          <w:rFonts w:hint="eastAsia" w:ascii="仿宋_GB2312" w:hAnsi="仿宋_GB2312" w:eastAsia="仿宋_GB2312" w:cs="仿宋_GB2312"/>
          <w:sz w:val="32"/>
          <w:szCs w:val="32"/>
        </w:rPr>
        <w:t>预算执行率为</w:t>
      </w:r>
      <w:r>
        <w:rPr>
          <w:rFonts w:hint="eastAsia" w:ascii="仿宋_GB2312" w:hAnsi="仿宋_GB2312" w:eastAsia="仿宋_GB2312" w:cs="仿宋_GB2312"/>
          <w:sz w:val="32"/>
          <w:szCs w:val="32"/>
          <w:lang w:val="en-US" w:eastAsia="zh-CN"/>
        </w:rPr>
        <w:t>100</w:t>
      </w:r>
      <w:r>
        <w:rPr>
          <w:rFonts w:hint="eastAsia" w:ascii="Times New Roman" w:hAnsi="Times New Roman" w:eastAsia="仿宋_GB2312" w:cs="Times New Roman"/>
          <w:kern w:val="2"/>
          <w:sz w:val="32"/>
          <w:szCs w:val="32"/>
          <w:lang w:val="en-US" w:eastAsia="zh-CN" w:bidi="ar-SA"/>
        </w:rPr>
        <w:t>%</w:t>
      </w:r>
      <w:r>
        <w:rPr>
          <w:rFonts w:hint="eastAsia"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2"/>
          <w:sz w:val="32"/>
          <w:szCs w:val="32"/>
          <w:lang w:val="en-US" w:eastAsia="zh-CN" w:bidi="ar-SA"/>
        </w:rPr>
        <w:t>2.</w:t>
      </w:r>
      <w:r>
        <w:rPr>
          <w:rFonts w:hint="eastAsia" w:ascii="仿宋_GB2312" w:hAnsi="仿宋_GB2312" w:eastAsia="仿宋_GB2312" w:cs="仿宋_GB2312"/>
          <w:sz w:val="32"/>
          <w:szCs w:val="32"/>
        </w:rPr>
        <w:t>总体绩效</w:t>
      </w:r>
      <w:r>
        <w:rPr>
          <w:rFonts w:hint="eastAsia" w:ascii="仿宋_GB2312" w:hAnsi="仿宋_GB2312" w:eastAsia="仿宋_GB2312" w:cs="仿宋_GB2312"/>
          <w:sz w:val="32"/>
          <w:szCs w:val="32"/>
          <w:lang w:eastAsia="zh-CN"/>
        </w:rPr>
        <w:t>目标完成情况。按照项目总体设计方案，更 好、更全面的提升和利用已建成的陇南市监控视频共享云 平台的利用效率，实现跨区域、跨部门的共建共享共用，充分发挥公共安全视频监控在服务居民群众，创新社会治理、平安城市和智慧城市建设、维护国家安全和社会稳定等多方面的重要作用。建设</w:t>
      </w:r>
      <w:bookmarkStart w:id="12" w:name="OLE_LINK8"/>
      <w:r>
        <w:rPr>
          <w:rFonts w:hint="eastAsia" w:ascii="仿宋_GB2312" w:hAnsi="仿宋_GB2312" w:eastAsia="仿宋_GB2312" w:cs="仿宋_GB2312"/>
          <w:sz w:val="32"/>
          <w:szCs w:val="32"/>
          <w:lang w:eastAsia="zh-CN"/>
        </w:rPr>
        <w:t>“雪亮工程”</w:t>
      </w:r>
      <w:bookmarkEnd w:id="12"/>
      <w:r>
        <w:rPr>
          <w:rFonts w:hint="eastAsia" w:ascii="仿宋_GB2312" w:hAnsi="仿宋_GB2312" w:eastAsia="仿宋_GB2312" w:cs="仿宋_GB2312"/>
          <w:sz w:val="32"/>
          <w:szCs w:val="32"/>
          <w:lang w:eastAsia="zh-CN"/>
        </w:rPr>
        <w:t>市级综治分平台的升级改造项目，为各级领导决策、指挥调度、执法取证提供及时、可靠的监控图像信息及决策数据支撑，为社会和群众提供更好的服务，努力建设更高水平的平安陇南。各项绩效目标完成较好，自评得分</w:t>
      </w:r>
      <w:r>
        <w:rPr>
          <w:rFonts w:hint="eastAsia" w:eastAsia="仿宋_GB2312" w:cs="Times New Roman"/>
          <w:kern w:val="2"/>
          <w:sz w:val="32"/>
          <w:szCs w:val="32"/>
          <w:lang w:val="en-US" w:eastAsia="zh-CN" w:bidi="ar-SA"/>
        </w:rPr>
        <w:t>89.4</w:t>
      </w:r>
      <w:r>
        <w:rPr>
          <w:rFonts w:hint="eastAsia" w:ascii="仿宋_GB2312" w:hAnsi="仿宋_GB2312" w:eastAsia="仿宋_GB2312" w:cs="仿宋_GB2312"/>
          <w:sz w:val="32"/>
          <w:szCs w:val="32"/>
          <w:lang w:val="en-US" w:eastAsia="zh-CN"/>
        </w:rPr>
        <w:t>分，绩效自评结果为</w:t>
      </w:r>
      <w:r>
        <w:rPr>
          <w:rFonts w:hint="eastAsia" w:ascii="仿宋_GB2312" w:hAnsi="楷体" w:eastAsia="仿宋_GB2312"/>
          <w:sz w:val="32"/>
          <w:szCs w:val="32"/>
          <w:lang w:val="en-US" w:eastAsia="zh-CN"/>
        </w:rPr>
        <w:t>“良”</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kern w:val="2"/>
          <w:sz w:val="32"/>
          <w:szCs w:val="32"/>
          <w:lang w:val="en-US" w:eastAsia="zh-CN" w:bidi="ar-SA"/>
        </w:rPr>
        <w:t>3.</w:t>
      </w:r>
      <w:r>
        <w:rPr>
          <w:rFonts w:hint="eastAsia" w:ascii="仿宋_GB2312" w:hAnsi="仿宋_GB2312" w:eastAsia="仿宋_GB2312" w:cs="仿宋_GB2312"/>
          <w:sz w:val="32"/>
          <w:szCs w:val="32"/>
        </w:rPr>
        <w:t>各项指标完成情况分</w:t>
      </w:r>
      <w:r>
        <w:rPr>
          <w:rFonts w:hint="eastAsia" w:ascii="仿宋_GB2312" w:hAnsi="仿宋_GB2312" w:eastAsia="仿宋_GB2312" w:cs="仿宋_GB2312"/>
          <w:sz w:val="32"/>
          <w:szCs w:val="32"/>
          <w:lang w:eastAsia="zh-CN"/>
        </w:rPr>
        <w:t xml:space="preserve">析。 </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成本指标按照既定方案设计，规范采购、合理安装、成本可控。</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所有设备器件按照设计方案的参数要求，质量合格率是</w:t>
      </w:r>
      <w:r>
        <w:rPr>
          <w:rFonts w:hint="eastAsia" w:ascii="仿宋_GB2312" w:hAnsi="仿宋_GB2312" w:eastAsia="仿宋_GB2312" w:cs="仿宋_GB2312"/>
          <w:sz w:val="32"/>
          <w:szCs w:val="32"/>
          <w:lang w:val="en-US" w:eastAsia="zh-CN"/>
        </w:rPr>
        <w:t>100%，确保系统正常运转</w:t>
      </w:r>
      <w:r>
        <w:rPr>
          <w:rFonts w:hint="eastAsia" w:ascii="仿宋_GB2312" w:hAnsi="仿宋_GB2312" w:eastAsia="仿宋_GB2312" w:cs="仿宋_GB2312"/>
          <w:sz w:val="32"/>
          <w:szCs w:val="32"/>
          <w:lang w:eastAsia="zh-CN"/>
        </w:rPr>
        <w:t>。</w:t>
      </w:r>
      <w:bookmarkStart w:id="13" w:name="OLE_LINK7"/>
      <w:r>
        <w:rPr>
          <w:rFonts w:hint="eastAsia" w:ascii="仿宋_GB2312" w:hAnsi="仿宋_GB2312" w:eastAsia="仿宋_GB2312" w:cs="仿宋_GB2312"/>
          <w:b/>
          <w:bCs/>
          <w:sz w:val="32"/>
          <w:szCs w:val="32"/>
          <w:lang w:eastAsia="zh-CN"/>
        </w:rPr>
        <w:t>三是</w:t>
      </w:r>
      <w:bookmarkEnd w:id="13"/>
      <w:r>
        <w:rPr>
          <w:rFonts w:hint="eastAsia" w:ascii="仿宋_GB2312" w:hAnsi="仿宋_GB2312" w:eastAsia="仿宋_GB2312" w:cs="仿宋_GB2312"/>
          <w:sz w:val="32"/>
          <w:szCs w:val="32"/>
          <w:lang w:eastAsia="zh-CN"/>
        </w:rPr>
        <w:t>项目按照工作计划稳步推进，及时完工并通过了竣工验收。</w:t>
      </w: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b w:val="0"/>
          <w:bCs w:val="0"/>
          <w:sz w:val="32"/>
          <w:szCs w:val="32"/>
          <w:lang w:eastAsia="zh-CN"/>
        </w:rPr>
        <w:t>该项目的实施，与</w:t>
      </w:r>
      <w:r>
        <w:rPr>
          <w:rFonts w:hint="eastAsia" w:ascii="仿宋_GB2312" w:hAnsi="仿宋_GB2312" w:eastAsia="仿宋_GB2312" w:cs="仿宋_GB2312"/>
          <w:sz w:val="32"/>
          <w:szCs w:val="32"/>
          <w:lang w:eastAsia="zh-CN"/>
        </w:rPr>
        <w:t>“雪亮工程”无缝对接，完善并</w:t>
      </w:r>
      <w:r>
        <w:rPr>
          <w:rFonts w:hint="eastAsia" w:ascii="仿宋_GB2312" w:hAnsi="仿宋_GB2312" w:eastAsia="仿宋_GB2312" w:cs="仿宋_GB2312"/>
          <w:b w:val="0"/>
          <w:bCs w:val="0"/>
          <w:sz w:val="32"/>
          <w:szCs w:val="32"/>
          <w:lang w:eastAsia="zh-CN"/>
        </w:rPr>
        <w:t>加强社会治安体系建设，促进了</w:t>
      </w:r>
      <w:r>
        <w:rPr>
          <w:rFonts w:hint="eastAsia" w:ascii="仿宋_GB2312" w:hAnsi="仿宋_GB2312" w:eastAsia="仿宋_GB2312" w:cs="仿宋_GB2312"/>
          <w:sz w:val="32"/>
          <w:szCs w:val="32"/>
          <w:lang w:eastAsia="zh-CN"/>
        </w:rPr>
        <w:t>社会和谐稳定，群众十分满意度。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kern w:val="2"/>
          <w:sz w:val="32"/>
          <w:szCs w:val="32"/>
          <w:lang w:val="en-US" w:eastAsia="zh-CN" w:bidi="ar-SA"/>
        </w:rPr>
        <w:t>4.</w:t>
      </w:r>
      <w:r>
        <w:rPr>
          <w:rFonts w:hint="eastAsia" w:ascii="仿宋_GB2312" w:hAnsi="仿宋_GB2312" w:eastAsia="仿宋_GB2312" w:cs="仿宋_GB2312"/>
          <w:sz w:val="32"/>
          <w:szCs w:val="32"/>
        </w:rPr>
        <w:t>偏离绩效目标的原因及下一步改进措施，本年度绩效目标未偏离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eastAsia="zh-CN"/>
        </w:rPr>
        <w:t>（十）</w:t>
      </w:r>
      <w:bookmarkStart w:id="14" w:name="OLE_LINK10"/>
      <w:r>
        <w:rPr>
          <w:rFonts w:hint="eastAsia" w:ascii="楷体" w:hAnsi="楷体" w:eastAsia="楷体" w:cs="楷体"/>
          <w:b/>
          <w:bCs/>
          <w:sz w:val="32"/>
          <w:szCs w:val="32"/>
          <w:lang w:val="en-US" w:eastAsia="zh-CN"/>
        </w:rPr>
        <w:t>2024年就业补助资金（1000万）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2"/>
          <w:sz w:val="32"/>
          <w:szCs w:val="32"/>
          <w:lang w:val="en-US" w:eastAsia="zh-CN" w:bidi="ar-SA"/>
        </w:rPr>
        <w:t>1.</w:t>
      </w:r>
      <w:r>
        <w:rPr>
          <w:rFonts w:hint="eastAsia" w:ascii="仿宋_GB2312" w:hAnsi="仿宋_GB2312" w:eastAsia="仿宋_GB2312" w:cs="仿宋_GB2312"/>
          <w:sz w:val="32"/>
          <w:szCs w:val="32"/>
        </w:rPr>
        <w:t>项目支出预算执行情况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该项目经费共</w:t>
      </w:r>
      <w:r>
        <w:rPr>
          <w:rFonts w:hint="eastAsia" w:eastAsia="仿宋_GB2312" w:cs="Times New Roman"/>
          <w:kern w:val="2"/>
          <w:sz w:val="32"/>
          <w:szCs w:val="32"/>
          <w:lang w:val="en-US" w:eastAsia="zh-CN" w:bidi="ar-SA"/>
        </w:rPr>
        <w:t>1.35</w:t>
      </w:r>
      <w:r>
        <w:rPr>
          <w:rFonts w:hint="eastAsia" w:ascii="仿宋_GB2312" w:hAnsi="仿宋_GB2312" w:eastAsia="仿宋_GB2312" w:cs="仿宋_GB2312"/>
          <w:sz w:val="32"/>
          <w:szCs w:val="32"/>
        </w:rPr>
        <w:t>万元，</w:t>
      </w:r>
      <w:r>
        <w:rPr>
          <w:rFonts w:hint="eastAsia" w:ascii="Times New Roman" w:hAnsi="Times New Roman" w:eastAsia="仿宋_GB2312" w:cs="Times New Roman"/>
          <w:kern w:val="2"/>
          <w:sz w:val="32"/>
          <w:szCs w:val="32"/>
          <w:lang w:val="en-US" w:eastAsia="zh-CN" w:bidi="ar-SA"/>
        </w:rPr>
        <w:t>202</w:t>
      </w:r>
      <w:r>
        <w:rPr>
          <w:rFonts w:hint="eastAsia" w:eastAsia="仿宋_GB2312" w:cs="Times New Roman"/>
          <w:kern w:val="2"/>
          <w:sz w:val="32"/>
          <w:szCs w:val="32"/>
          <w:lang w:val="en-US" w:eastAsia="zh-CN" w:bidi="ar-SA"/>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总计支出</w:t>
      </w:r>
      <w:r>
        <w:rPr>
          <w:rFonts w:hint="eastAsia" w:ascii="仿宋_GB2312" w:hAnsi="仿宋_GB2312" w:eastAsia="仿宋_GB2312" w:cs="仿宋_GB2312"/>
          <w:sz w:val="32"/>
          <w:szCs w:val="32"/>
          <w:lang w:val="en-US" w:eastAsia="zh-CN"/>
        </w:rPr>
        <w:t>1.35</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预算执行率为</w:t>
      </w:r>
      <w:r>
        <w:rPr>
          <w:rFonts w:hint="eastAsia" w:ascii="仿宋_GB2312" w:hAnsi="仿宋_GB2312" w:eastAsia="仿宋_GB2312" w:cs="仿宋_GB2312"/>
          <w:sz w:val="32"/>
          <w:szCs w:val="32"/>
          <w:lang w:val="en-US" w:eastAsia="zh-CN"/>
        </w:rPr>
        <w:t>100</w:t>
      </w:r>
      <w:r>
        <w:rPr>
          <w:rFonts w:hint="eastAsia" w:ascii="Times New Roman" w:hAnsi="Times New Roman" w:eastAsia="仿宋_GB2312" w:cs="Times New Roman"/>
          <w:kern w:val="2"/>
          <w:sz w:val="32"/>
          <w:szCs w:val="32"/>
          <w:lang w:val="en-US" w:eastAsia="zh-CN" w:bidi="ar-SA"/>
        </w:rPr>
        <w:t>%</w:t>
      </w:r>
      <w:r>
        <w:rPr>
          <w:rFonts w:hint="eastAsia" w:eastAsia="仿宋_GB2312" w:cs="Times New Roman"/>
          <w:kern w:val="2"/>
          <w:sz w:val="32"/>
          <w:szCs w:val="32"/>
          <w:lang w:val="en-US" w:eastAsia="zh-CN" w:bidi="ar-SA"/>
        </w:rPr>
        <w:t>。</w:t>
      </w:r>
    </w:p>
    <w:bookmarkEnd w:id="14"/>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2"/>
          <w:sz w:val="32"/>
          <w:szCs w:val="32"/>
          <w:lang w:val="en-US" w:eastAsia="zh-CN" w:bidi="ar-SA"/>
        </w:rPr>
        <w:t>2.</w:t>
      </w:r>
      <w:r>
        <w:rPr>
          <w:rFonts w:hint="eastAsia" w:ascii="仿宋_GB2312" w:hAnsi="仿宋_GB2312" w:eastAsia="仿宋_GB2312" w:cs="仿宋_GB2312"/>
          <w:sz w:val="32"/>
          <w:szCs w:val="32"/>
        </w:rPr>
        <w:t>总体绩效目标完成情况。</w:t>
      </w:r>
      <w:r>
        <w:rPr>
          <w:rFonts w:hint="eastAsia" w:ascii="仿宋_GB2312" w:hAnsi="仿宋_GB2312" w:eastAsia="仿宋_GB2312" w:cs="仿宋_GB2312"/>
          <w:sz w:val="32"/>
          <w:szCs w:val="32"/>
          <w:lang w:eastAsia="zh-CN"/>
        </w:rPr>
        <w:t>该项目的具体实施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体现了党和政府对未就业大学生和零就业家庭的关爱，保障了公益性人员基本生活，调动了工作的积极性，所学知识与实际工作有机结合，维护了和社会和谐稳定。</w:t>
      </w:r>
      <w:r>
        <w:rPr>
          <w:rFonts w:hint="eastAsia" w:ascii="仿宋_GB2312" w:hAnsi="仿宋_GB2312" w:eastAsia="仿宋_GB2312" w:cs="仿宋_GB2312"/>
          <w:sz w:val="32"/>
          <w:szCs w:val="32"/>
        </w:rPr>
        <w:t>绩效目标完成较好，自评得分</w:t>
      </w:r>
      <w:r>
        <w:rPr>
          <w:rFonts w:hint="eastAsia" w:eastAsia="仿宋_GB2312" w:cs="Times New Roman"/>
          <w:kern w:val="2"/>
          <w:sz w:val="32"/>
          <w:szCs w:val="32"/>
          <w:lang w:val="en-US" w:eastAsia="zh-CN" w:bidi="ar-SA"/>
        </w:rPr>
        <w:t>88</w:t>
      </w:r>
      <w:r>
        <w:rPr>
          <w:rFonts w:hint="eastAsia" w:ascii="仿宋_GB2312" w:hAnsi="仿宋_GB2312" w:eastAsia="仿宋_GB2312" w:cs="仿宋_GB2312"/>
          <w:sz w:val="32"/>
          <w:szCs w:val="32"/>
          <w:lang w:val="en-US" w:eastAsia="zh-CN"/>
        </w:rPr>
        <w:t>分，绩效自评结果为</w:t>
      </w:r>
      <w:r>
        <w:rPr>
          <w:rFonts w:hint="eastAsia" w:ascii="仿宋_GB2312" w:hAnsi="楷体" w:eastAsia="仿宋_GB2312"/>
          <w:sz w:val="32"/>
          <w:szCs w:val="32"/>
          <w:lang w:val="en-US" w:eastAsia="zh-CN"/>
        </w:rPr>
        <w:t>“良”</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2"/>
          <w:sz w:val="32"/>
          <w:szCs w:val="32"/>
          <w:lang w:val="en-US" w:eastAsia="zh-CN" w:bidi="ar-SA"/>
        </w:rPr>
        <w:t>3.</w:t>
      </w:r>
      <w:r>
        <w:rPr>
          <w:rFonts w:hint="eastAsia" w:ascii="仿宋_GB2312" w:hAnsi="仿宋_GB2312" w:eastAsia="仿宋_GB2312" w:cs="仿宋_GB2312"/>
          <w:sz w:val="32"/>
          <w:szCs w:val="32"/>
        </w:rPr>
        <w:t>各项指标完成情况分析。</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lang w:eastAsia="zh-CN"/>
        </w:rPr>
        <w:t>公益性人员补助经费的发放，严格按照相关规定和要求，规范发放</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公益性人员生活补助按标准及时审核发放，确保工作正常开展</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 w:val="0"/>
          <w:bCs w:val="0"/>
          <w:sz w:val="32"/>
          <w:szCs w:val="32"/>
          <w:lang w:eastAsia="zh-CN"/>
        </w:rPr>
        <w:t>促进了</w:t>
      </w:r>
      <w:r>
        <w:rPr>
          <w:rFonts w:hint="eastAsia" w:ascii="仿宋_GB2312" w:hAnsi="仿宋_GB2312" w:eastAsia="仿宋_GB2312" w:cs="仿宋_GB2312"/>
          <w:sz w:val="32"/>
          <w:szCs w:val="32"/>
          <w:lang w:eastAsia="zh-CN"/>
        </w:rPr>
        <w:t>公益性</w:t>
      </w:r>
      <w:r>
        <w:rPr>
          <w:rFonts w:hint="eastAsia" w:ascii="仿宋_GB2312" w:hAnsi="仿宋_GB2312" w:eastAsia="仿宋_GB2312" w:cs="仿宋_GB2312"/>
          <w:b w:val="0"/>
          <w:bCs w:val="0"/>
          <w:sz w:val="32"/>
          <w:szCs w:val="32"/>
          <w:lang w:eastAsia="zh-CN"/>
        </w:rPr>
        <w:t>人员工作的积极性，保障了工作人员的基本生活，</w:t>
      </w:r>
      <w:r>
        <w:rPr>
          <w:rFonts w:hint="eastAsia" w:ascii="仿宋_GB2312" w:hAnsi="仿宋_GB2312" w:eastAsia="仿宋_GB2312" w:cs="仿宋_GB2312"/>
          <w:sz w:val="32"/>
          <w:szCs w:val="32"/>
          <w:lang w:eastAsia="zh-CN"/>
        </w:rPr>
        <w:t>维护了和社会和谐稳定；</w:t>
      </w: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sz w:val="32"/>
          <w:szCs w:val="32"/>
          <w:lang w:eastAsia="zh-CN"/>
        </w:rPr>
        <w:t>公益性工作人员及收益群众非常满意，推动了相关政策的落实</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kern w:val="2"/>
          <w:sz w:val="32"/>
          <w:szCs w:val="32"/>
          <w:lang w:val="en-US" w:eastAsia="zh-CN" w:bidi="ar-SA"/>
        </w:rPr>
        <w:t>4.</w:t>
      </w:r>
      <w:r>
        <w:rPr>
          <w:rFonts w:hint="eastAsia" w:ascii="仿宋_GB2312" w:hAnsi="仿宋_GB2312" w:eastAsia="仿宋_GB2312" w:cs="仿宋_GB2312"/>
          <w:sz w:val="32"/>
          <w:szCs w:val="32"/>
        </w:rPr>
        <w:t>偏离绩效目标的原因及下一步改进措施，本年度绩效目标未偏离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eastAsia="zh-CN"/>
        </w:rPr>
        <w:t>（十一）</w:t>
      </w:r>
      <w:r>
        <w:rPr>
          <w:rFonts w:hint="eastAsia" w:ascii="楷体" w:hAnsi="楷体" w:eastAsia="楷体" w:cs="楷体"/>
          <w:b/>
          <w:bCs/>
          <w:sz w:val="32"/>
          <w:szCs w:val="32"/>
          <w:lang w:val="en-US" w:eastAsia="zh-CN"/>
        </w:rPr>
        <w:t>2024年就业补助资金预算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2"/>
          <w:sz w:val="32"/>
          <w:szCs w:val="32"/>
          <w:lang w:val="en-US" w:eastAsia="zh-CN" w:bidi="ar-SA"/>
        </w:rPr>
        <w:t>1.</w:t>
      </w:r>
      <w:r>
        <w:rPr>
          <w:rFonts w:hint="eastAsia" w:ascii="仿宋_GB2312" w:hAnsi="仿宋_GB2312" w:eastAsia="仿宋_GB2312" w:cs="仿宋_GB2312"/>
          <w:sz w:val="32"/>
          <w:szCs w:val="32"/>
        </w:rPr>
        <w:t>项目支出预算执行情况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该项目经费共</w:t>
      </w:r>
      <w:r>
        <w:rPr>
          <w:rFonts w:hint="eastAsia" w:eastAsia="仿宋_GB2312" w:cs="Times New Roman"/>
          <w:kern w:val="2"/>
          <w:sz w:val="32"/>
          <w:szCs w:val="32"/>
          <w:lang w:val="en-US" w:eastAsia="zh-CN" w:bidi="ar-SA"/>
        </w:rPr>
        <w:t>2.55</w:t>
      </w:r>
      <w:r>
        <w:rPr>
          <w:rFonts w:hint="eastAsia" w:ascii="仿宋_GB2312" w:hAnsi="仿宋_GB2312" w:eastAsia="仿宋_GB2312" w:cs="仿宋_GB2312"/>
          <w:sz w:val="32"/>
          <w:szCs w:val="32"/>
        </w:rPr>
        <w:t>万元，</w:t>
      </w:r>
      <w:r>
        <w:rPr>
          <w:rFonts w:hint="eastAsia" w:ascii="Times New Roman" w:hAnsi="Times New Roman" w:eastAsia="仿宋_GB2312" w:cs="Times New Roman"/>
          <w:kern w:val="2"/>
          <w:sz w:val="32"/>
          <w:szCs w:val="32"/>
          <w:lang w:val="en-US" w:eastAsia="zh-CN" w:bidi="ar-SA"/>
        </w:rPr>
        <w:t>202</w:t>
      </w:r>
      <w:r>
        <w:rPr>
          <w:rFonts w:hint="eastAsia" w:eastAsia="仿宋_GB2312" w:cs="Times New Roman"/>
          <w:kern w:val="2"/>
          <w:sz w:val="32"/>
          <w:szCs w:val="32"/>
          <w:lang w:val="en-US" w:eastAsia="zh-CN" w:bidi="ar-SA"/>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总计支出</w:t>
      </w:r>
      <w:r>
        <w:rPr>
          <w:rFonts w:hint="eastAsia" w:ascii="仿宋_GB2312" w:hAnsi="仿宋_GB2312" w:eastAsia="仿宋_GB2312" w:cs="仿宋_GB2312"/>
          <w:sz w:val="32"/>
          <w:szCs w:val="32"/>
          <w:lang w:val="en-US" w:eastAsia="zh-CN"/>
        </w:rPr>
        <w:t>2.55</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预算执行率为</w:t>
      </w:r>
      <w:r>
        <w:rPr>
          <w:rFonts w:hint="eastAsia" w:ascii="仿宋_GB2312" w:hAnsi="仿宋_GB2312" w:eastAsia="仿宋_GB2312" w:cs="仿宋_GB2312"/>
          <w:sz w:val="32"/>
          <w:szCs w:val="32"/>
          <w:lang w:val="en-US" w:eastAsia="zh-CN"/>
        </w:rPr>
        <w:t>100</w:t>
      </w:r>
      <w:r>
        <w:rPr>
          <w:rFonts w:hint="eastAsia" w:ascii="Times New Roman" w:hAnsi="Times New Roman" w:eastAsia="仿宋_GB2312" w:cs="Times New Roman"/>
          <w:kern w:val="2"/>
          <w:sz w:val="32"/>
          <w:szCs w:val="32"/>
          <w:lang w:val="en-US" w:eastAsia="zh-CN" w:bidi="ar-SA"/>
        </w:rPr>
        <w:t>%</w:t>
      </w:r>
      <w:r>
        <w:rPr>
          <w:rFonts w:hint="eastAsia"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2"/>
          <w:sz w:val="32"/>
          <w:szCs w:val="32"/>
          <w:lang w:val="en-US" w:eastAsia="zh-CN" w:bidi="ar-SA"/>
        </w:rPr>
        <w:t>2.</w:t>
      </w:r>
      <w:r>
        <w:rPr>
          <w:rFonts w:hint="eastAsia" w:ascii="仿宋_GB2312" w:hAnsi="仿宋_GB2312" w:eastAsia="仿宋_GB2312" w:cs="仿宋_GB2312"/>
          <w:sz w:val="32"/>
          <w:szCs w:val="32"/>
        </w:rPr>
        <w:t>总体绩效目标完成情况。</w:t>
      </w:r>
      <w:r>
        <w:rPr>
          <w:rFonts w:hint="eastAsia" w:ascii="仿宋_GB2312" w:hAnsi="仿宋_GB2312" w:eastAsia="仿宋_GB2312" w:cs="仿宋_GB2312"/>
          <w:sz w:val="32"/>
          <w:szCs w:val="32"/>
          <w:lang w:eastAsia="zh-CN"/>
        </w:rPr>
        <w:t>该项目的具体实施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体现了党和政府对未就业大学生和零就业家庭的关爱，保障了公益性人员基本生活，调动了工作的积极性，所学知识与实际工作有机结合，维护了和社会和谐稳定。</w:t>
      </w:r>
      <w:r>
        <w:rPr>
          <w:rFonts w:hint="eastAsia" w:ascii="仿宋_GB2312" w:hAnsi="仿宋_GB2312" w:eastAsia="仿宋_GB2312" w:cs="仿宋_GB2312"/>
          <w:sz w:val="32"/>
          <w:szCs w:val="32"/>
        </w:rPr>
        <w:t>绩效目标完成较好，自评得分</w:t>
      </w:r>
      <w:r>
        <w:rPr>
          <w:rFonts w:hint="eastAsia" w:eastAsia="仿宋_GB2312" w:cs="Times New Roman"/>
          <w:kern w:val="2"/>
          <w:sz w:val="32"/>
          <w:szCs w:val="32"/>
          <w:lang w:val="en-US" w:eastAsia="zh-CN" w:bidi="ar-SA"/>
        </w:rPr>
        <w:t>87.15</w:t>
      </w:r>
      <w:r>
        <w:rPr>
          <w:rFonts w:hint="eastAsia" w:ascii="仿宋_GB2312" w:hAnsi="仿宋_GB2312" w:eastAsia="仿宋_GB2312" w:cs="仿宋_GB2312"/>
          <w:sz w:val="32"/>
          <w:szCs w:val="32"/>
          <w:lang w:val="en-US" w:eastAsia="zh-CN"/>
        </w:rPr>
        <w:t>分，绩效自评结果为</w:t>
      </w:r>
      <w:r>
        <w:rPr>
          <w:rFonts w:hint="eastAsia" w:ascii="仿宋_GB2312" w:hAnsi="楷体" w:eastAsia="仿宋_GB2312"/>
          <w:sz w:val="32"/>
          <w:szCs w:val="32"/>
          <w:lang w:val="en-US" w:eastAsia="zh-CN"/>
        </w:rPr>
        <w:t>“良”</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2"/>
          <w:sz w:val="32"/>
          <w:szCs w:val="32"/>
          <w:lang w:val="en-US" w:eastAsia="zh-CN" w:bidi="ar-SA"/>
        </w:rPr>
        <w:t>3.</w:t>
      </w:r>
      <w:r>
        <w:rPr>
          <w:rFonts w:hint="eastAsia" w:ascii="仿宋_GB2312" w:hAnsi="仿宋_GB2312" w:eastAsia="仿宋_GB2312" w:cs="仿宋_GB2312"/>
          <w:sz w:val="32"/>
          <w:szCs w:val="32"/>
        </w:rPr>
        <w:t>各项指标完成情况分析。</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lang w:eastAsia="zh-CN"/>
        </w:rPr>
        <w:t>公益性人员补助经费的发放，严格按照相关规定和要求，规范发放</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公益性人员生活补助按标准及时审核发放，确保工作正常开展</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 w:val="0"/>
          <w:bCs w:val="0"/>
          <w:sz w:val="32"/>
          <w:szCs w:val="32"/>
          <w:lang w:eastAsia="zh-CN"/>
        </w:rPr>
        <w:t>促进了</w:t>
      </w:r>
      <w:r>
        <w:rPr>
          <w:rFonts w:hint="eastAsia" w:ascii="仿宋_GB2312" w:hAnsi="仿宋_GB2312" w:eastAsia="仿宋_GB2312" w:cs="仿宋_GB2312"/>
          <w:sz w:val="32"/>
          <w:szCs w:val="32"/>
          <w:lang w:eastAsia="zh-CN"/>
        </w:rPr>
        <w:t>公益性</w:t>
      </w:r>
      <w:r>
        <w:rPr>
          <w:rFonts w:hint="eastAsia" w:ascii="仿宋_GB2312" w:hAnsi="仿宋_GB2312" w:eastAsia="仿宋_GB2312" w:cs="仿宋_GB2312"/>
          <w:b w:val="0"/>
          <w:bCs w:val="0"/>
          <w:sz w:val="32"/>
          <w:szCs w:val="32"/>
          <w:lang w:eastAsia="zh-CN"/>
        </w:rPr>
        <w:t>人员工作的积极性，保障了工作人员的基本生活，</w:t>
      </w:r>
      <w:r>
        <w:rPr>
          <w:rFonts w:hint="eastAsia" w:ascii="仿宋_GB2312" w:hAnsi="仿宋_GB2312" w:eastAsia="仿宋_GB2312" w:cs="仿宋_GB2312"/>
          <w:sz w:val="32"/>
          <w:szCs w:val="32"/>
          <w:lang w:eastAsia="zh-CN"/>
        </w:rPr>
        <w:t>维护了和社会和谐稳定；</w:t>
      </w: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sz w:val="32"/>
          <w:szCs w:val="32"/>
          <w:lang w:eastAsia="zh-CN"/>
        </w:rPr>
        <w:t>公益性工作人员及收益群众非常满意，推动了相关政策的落实</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lang w:eastAsia="zh-CN"/>
        </w:rPr>
      </w:pPr>
      <w:r>
        <w:rPr>
          <w:rFonts w:hint="eastAsia" w:ascii="Times New Roman" w:hAnsi="Times New Roman" w:eastAsia="仿宋_GB2312" w:cs="Times New Roman"/>
          <w:kern w:val="2"/>
          <w:sz w:val="32"/>
          <w:szCs w:val="32"/>
          <w:lang w:val="en-US" w:eastAsia="zh-CN" w:bidi="ar-SA"/>
        </w:rPr>
        <w:t>4.</w:t>
      </w:r>
      <w:r>
        <w:rPr>
          <w:rFonts w:hint="eastAsia" w:ascii="仿宋_GB2312" w:hAnsi="仿宋_GB2312" w:eastAsia="仿宋_GB2312" w:cs="仿宋_GB2312"/>
          <w:sz w:val="32"/>
          <w:szCs w:val="32"/>
        </w:rPr>
        <w:t>偏离绩效目标的原因及下一步改进措施，本年度绩效目标未偏离</w:t>
      </w:r>
      <w:r>
        <w:rPr>
          <w:rFonts w:hint="eastAsia" w:ascii="仿宋_GB2312" w:hAnsi="仿宋_GB2312" w:eastAsia="仿宋_GB2312" w:cs="仿宋_GB2312"/>
          <w:sz w:val="32"/>
          <w:szCs w:val="32"/>
          <w:lang w:eastAsia="zh-CN"/>
        </w:rPr>
        <w:t>。</w:t>
      </w:r>
    </w:p>
    <w:p>
      <w:pPr>
        <w:numPr>
          <w:ilvl w:val="0"/>
          <w:numId w:val="2"/>
        </w:numPr>
        <w:spacing w:line="560" w:lineRule="exact"/>
        <w:ind w:left="630" w:leftChars="0" w:firstLine="0" w:firstLineChars="0"/>
        <w:jc w:val="left"/>
        <w:rPr>
          <w:rFonts w:hint="eastAsia" w:ascii="黑体" w:hAnsi="黑体" w:eastAsia="黑体" w:cs="黑体"/>
          <w:bCs/>
          <w:color w:val="000000"/>
          <w:sz w:val="32"/>
          <w:szCs w:val="32"/>
          <w:lang w:eastAsia="zh-CN"/>
        </w:rPr>
      </w:pPr>
      <w:r>
        <w:rPr>
          <w:rFonts w:hint="eastAsia" w:ascii="黑体" w:hAnsi="黑体" w:eastAsia="黑体" w:cs="黑体"/>
          <w:bCs/>
          <w:color w:val="000000"/>
          <w:sz w:val="32"/>
          <w:szCs w:val="32"/>
          <w:lang w:eastAsia="zh-CN"/>
        </w:rPr>
        <w:t>主要经验及做法、存在的问题及原因分析</w:t>
      </w:r>
    </w:p>
    <w:p>
      <w:pPr>
        <w:numPr>
          <w:ilvl w:val="0"/>
          <w:numId w:val="5"/>
        </w:numPr>
        <w:spacing w:line="600" w:lineRule="exact"/>
        <w:ind w:firstLine="643" w:firstLineChars="200"/>
        <w:jc w:val="left"/>
        <w:rPr>
          <w:rFonts w:hint="eastAsia" w:ascii="仿宋_GB2312" w:hAnsi="楷体" w:eastAsia="仿宋_GB2312"/>
          <w:sz w:val="32"/>
          <w:szCs w:val="32"/>
        </w:rPr>
      </w:pPr>
      <w:r>
        <w:rPr>
          <w:rFonts w:hint="eastAsia" w:ascii="仿宋_GB2312" w:hAnsi="楷体" w:eastAsia="仿宋_GB2312"/>
          <w:b/>
          <w:bCs/>
          <w:sz w:val="32"/>
          <w:szCs w:val="32"/>
        </w:rPr>
        <w:t>主要经验和做法</w:t>
      </w:r>
      <w:r>
        <w:rPr>
          <w:rFonts w:hint="eastAsia" w:ascii="仿宋_GB2312" w:hAnsi="楷体" w:eastAsia="仿宋_GB2312"/>
          <w:sz w:val="32"/>
          <w:szCs w:val="32"/>
        </w:rPr>
        <w:t>：通过对部门整体支出</w:t>
      </w:r>
      <w:r>
        <w:rPr>
          <w:rFonts w:hint="eastAsia" w:ascii="仿宋_GB2312" w:hAnsi="楷体" w:eastAsia="仿宋_GB2312"/>
          <w:sz w:val="32"/>
          <w:szCs w:val="32"/>
          <w:lang w:eastAsia="zh-CN"/>
        </w:rPr>
        <w:t>和项目支出</w:t>
      </w:r>
      <w:r>
        <w:rPr>
          <w:rFonts w:hint="eastAsia" w:ascii="仿宋_GB2312" w:hAnsi="楷体" w:eastAsia="仿宋_GB2312"/>
          <w:sz w:val="32"/>
          <w:szCs w:val="32"/>
        </w:rPr>
        <w:t>的绩效评价，我们认为，</w:t>
      </w:r>
      <w:r>
        <w:rPr>
          <w:rFonts w:hint="eastAsia" w:ascii="仿宋_GB2312" w:hAnsi="楷体" w:eastAsia="仿宋_GB2312"/>
          <w:sz w:val="32"/>
          <w:szCs w:val="32"/>
          <w:lang w:eastAsia="zh-CN"/>
        </w:rPr>
        <w:t>绩效评价是预算绩效管理的核心环节，是检验资金使用合理性与效益性的有力措施，也是检验预算执行的重要依据，切实抓好预算绩效评价工作，有利于</w:t>
      </w:r>
      <w:r>
        <w:rPr>
          <w:rFonts w:ascii="仿宋_GB2312" w:hAnsi="宋体" w:eastAsia="仿宋_GB2312" w:cs="仿宋_GB2312"/>
          <w:color w:val="000000"/>
          <w:kern w:val="0"/>
          <w:sz w:val="31"/>
          <w:szCs w:val="31"/>
          <w:lang w:val="en-US" w:eastAsia="zh-CN" w:bidi="ar"/>
        </w:rPr>
        <w:t>强化预算</w:t>
      </w:r>
      <w:r>
        <w:rPr>
          <w:rFonts w:hint="eastAsia" w:ascii="仿宋_GB2312" w:hAnsi="宋体" w:eastAsia="仿宋_GB2312" w:cs="仿宋_GB2312"/>
          <w:color w:val="000000"/>
          <w:kern w:val="0"/>
          <w:sz w:val="31"/>
          <w:szCs w:val="31"/>
          <w:lang w:val="en-US" w:eastAsia="zh-CN" w:bidi="ar"/>
        </w:rPr>
        <w:t>单位</w:t>
      </w:r>
      <w:r>
        <w:rPr>
          <w:rFonts w:ascii="仿宋_GB2312" w:hAnsi="宋体" w:eastAsia="仿宋_GB2312" w:cs="仿宋_GB2312"/>
          <w:color w:val="000000"/>
          <w:kern w:val="0"/>
          <w:sz w:val="31"/>
          <w:szCs w:val="31"/>
          <w:lang w:val="en-US" w:eastAsia="zh-CN" w:bidi="ar"/>
        </w:rPr>
        <w:t>和资金使用的绩效管理主体</w:t>
      </w:r>
      <w:r>
        <w:rPr>
          <w:rFonts w:hint="eastAsia" w:ascii="仿宋_GB2312" w:hAnsi="宋体" w:eastAsia="仿宋_GB2312" w:cs="仿宋_GB2312"/>
          <w:color w:val="000000"/>
          <w:kern w:val="0"/>
          <w:sz w:val="31"/>
          <w:szCs w:val="31"/>
          <w:lang w:val="en-US" w:eastAsia="zh-CN" w:bidi="ar"/>
        </w:rPr>
        <w:t>责任，推动绩效理念融入财政资金使用管理全过程，从而达到提高财政资金使用效益和政策实施效果</w:t>
      </w:r>
      <w:r>
        <w:rPr>
          <w:rFonts w:hint="eastAsia" w:ascii="仿宋_GB2312" w:hAnsi="楷体" w:eastAsia="仿宋_GB2312"/>
          <w:sz w:val="32"/>
          <w:szCs w:val="32"/>
        </w:rPr>
        <w:t>。</w:t>
      </w:r>
    </w:p>
    <w:p>
      <w:pPr>
        <w:numPr>
          <w:ilvl w:val="0"/>
          <w:numId w:val="0"/>
        </w:numPr>
        <w:spacing w:line="600" w:lineRule="exact"/>
        <w:ind w:firstLine="640" w:firstLineChars="200"/>
        <w:jc w:val="left"/>
        <w:rPr>
          <w:rFonts w:hint="eastAsia" w:ascii="仿宋_GB2312" w:hAnsi="楷体" w:eastAsia="仿宋_GB2312"/>
          <w:sz w:val="32"/>
          <w:szCs w:val="32"/>
        </w:rPr>
      </w:pPr>
      <w:r>
        <w:rPr>
          <w:rFonts w:hint="eastAsia" w:ascii="仿宋_GB2312" w:hAnsi="楷体" w:eastAsia="仿宋_GB2312"/>
          <w:sz w:val="32"/>
          <w:szCs w:val="32"/>
          <w:lang w:eastAsia="zh-CN"/>
        </w:rPr>
        <w:t>在各预算项目支出过程中，我单位将年初预算设定的绩效目标始终贯穿全年各项工作计划，紧紧围绕绩效目标开展工作，每季度结合财政开展的绩效监控，及时对照提醒，在加快预算执行的同时，切实提高财政资金使用效率和绩效目标的落实，</w:t>
      </w:r>
      <w:r>
        <w:rPr>
          <w:rFonts w:hint="eastAsia" w:ascii="仿宋_GB2312" w:hAnsi="仿宋_GB2312" w:eastAsia="仿宋_GB2312" w:cs="仿宋_GB2312"/>
          <w:sz w:val="32"/>
          <w:szCs w:val="32"/>
        </w:rPr>
        <w:t>本年度</w:t>
      </w:r>
      <w:r>
        <w:rPr>
          <w:rFonts w:hint="eastAsia" w:ascii="仿宋_GB2312" w:hAnsi="仿宋_GB2312" w:eastAsia="仿宋_GB2312" w:cs="仿宋_GB2312"/>
          <w:sz w:val="32"/>
          <w:szCs w:val="32"/>
          <w:lang w:eastAsia="zh-CN"/>
        </w:rPr>
        <w:t>各项</w:t>
      </w:r>
      <w:r>
        <w:rPr>
          <w:rFonts w:hint="eastAsia" w:ascii="仿宋_GB2312" w:hAnsi="仿宋_GB2312" w:eastAsia="仿宋_GB2312" w:cs="仿宋_GB2312"/>
          <w:sz w:val="32"/>
          <w:szCs w:val="32"/>
        </w:rPr>
        <w:t>绩效目标未偏离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黑体" w:hAnsi="黑体" w:eastAsia="黑体" w:cs="黑体"/>
          <w:bCs/>
          <w:color w:val="000000"/>
          <w:sz w:val="32"/>
          <w:szCs w:val="32"/>
          <w:lang w:eastAsia="zh-CN"/>
        </w:rPr>
      </w:pPr>
      <w:r>
        <w:rPr>
          <w:rFonts w:hint="eastAsia" w:ascii="仿宋_GB2312" w:hAnsi="楷体" w:eastAsia="仿宋_GB2312"/>
          <w:b/>
          <w:bCs/>
          <w:sz w:val="32"/>
          <w:szCs w:val="32"/>
          <w:lang w:val="en-US" w:eastAsia="zh-CN"/>
        </w:rPr>
        <w:t>2.</w:t>
      </w:r>
      <w:r>
        <w:rPr>
          <w:rFonts w:hint="eastAsia" w:ascii="仿宋_GB2312" w:hAnsi="楷体" w:eastAsia="仿宋_GB2312"/>
          <w:b/>
          <w:bCs/>
          <w:sz w:val="32"/>
          <w:szCs w:val="32"/>
        </w:rPr>
        <w:t>存在的问题及原因分析</w:t>
      </w:r>
      <w:r>
        <w:rPr>
          <w:rFonts w:hint="eastAsia" w:ascii="仿宋_GB2312" w:hAnsi="楷体" w:eastAsia="仿宋_GB2312"/>
          <w:sz w:val="32"/>
          <w:szCs w:val="32"/>
        </w:rPr>
        <w:t>：</w:t>
      </w:r>
      <w:r>
        <w:rPr>
          <w:rFonts w:hint="eastAsia" w:ascii="仿宋_GB2312" w:hAnsi="楷体" w:eastAsia="仿宋_GB2312"/>
          <w:sz w:val="32"/>
          <w:szCs w:val="32"/>
          <w:lang w:val="en-US" w:eastAsia="zh-CN"/>
        </w:rPr>
        <w:t>2024年度</w:t>
      </w:r>
      <w:r>
        <w:rPr>
          <w:rFonts w:hint="eastAsia" w:ascii="仿宋_GB2312" w:hAnsi="楷体" w:eastAsia="仿宋_GB2312"/>
          <w:sz w:val="32"/>
          <w:szCs w:val="32"/>
          <w:lang w:eastAsia="zh-CN"/>
        </w:rPr>
        <w:t>在预算执行的过程中，基本支出中，因年度内人员变化致使人员类工资、各类保险、公积金财补等人员经费支出与年初预算数发生了一点偏移。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六</w:t>
      </w:r>
      <w:r>
        <w:rPr>
          <w:rFonts w:hint="eastAsia" w:ascii="黑体" w:hAnsi="黑体" w:eastAsia="黑体" w:cs="黑体"/>
          <w:sz w:val="32"/>
          <w:szCs w:val="32"/>
        </w:rPr>
        <w:t>、</w:t>
      </w:r>
      <w:r>
        <w:rPr>
          <w:rFonts w:hint="eastAsia" w:ascii="黑体" w:hAnsi="黑体" w:eastAsia="黑体" w:cs="黑体"/>
          <w:sz w:val="32"/>
          <w:szCs w:val="32"/>
          <w:lang w:eastAsia="zh-CN"/>
        </w:rPr>
        <w:t>绩效自评结果应用和公开情况</w:t>
      </w:r>
    </w:p>
    <w:p>
      <w:pPr>
        <w:pStyle w:val="8"/>
        <w:keepNext w:val="0"/>
        <w:keepLines w:val="0"/>
        <w:pageBreakBefore w:val="0"/>
        <w:widowControl w:val="0"/>
        <w:kinsoku/>
        <w:wordWrap/>
        <w:overflowPunct/>
        <w:topLinePunct w:val="0"/>
        <w:autoSpaceDE/>
        <w:autoSpaceDN/>
        <w:bidi w:val="0"/>
        <w:adjustRightInd w:val="0"/>
        <w:snapToGrid w:val="0"/>
        <w:spacing w:line="560" w:lineRule="exact"/>
        <w:jc w:val="both"/>
        <w:rPr>
          <w:rStyle w:val="6"/>
          <w:rFonts w:hint="eastAsia" w:ascii="仿宋_GB2312" w:hAnsi="仿宋_GB2312" w:eastAsia="仿宋_GB2312" w:cs="仿宋_GB2312"/>
          <w:sz w:val="32"/>
          <w:szCs w:val="32"/>
          <w:lang w:val="en-US" w:eastAsia="zh-CN" w:bidi="ar-SA"/>
        </w:rPr>
      </w:pPr>
      <w:r>
        <w:rPr>
          <w:rFonts w:hint="eastAsia" w:ascii="仿宋_GB2312" w:hAnsi="楷体" w:eastAsia="仿宋_GB2312" w:cs="Times New Roman"/>
          <w:kern w:val="2"/>
          <w:sz w:val="32"/>
          <w:szCs w:val="32"/>
          <w:lang w:val="en-US" w:eastAsia="zh-CN" w:bidi="ar-SA"/>
        </w:rPr>
        <w:t>通过全面的绩效评价，我</w:t>
      </w:r>
      <w:r>
        <w:rPr>
          <w:rFonts w:hint="eastAsia" w:ascii="仿宋_GB2312" w:hAnsi="楷体" w:eastAsia="仿宋_GB2312" w:cs="Times New Roman"/>
          <w:kern w:val="2"/>
          <w:sz w:val="32"/>
          <w:szCs w:val="32"/>
          <w:lang w:val="en" w:eastAsia="zh-CN" w:bidi="ar-SA"/>
        </w:rPr>
        <w:t>委</w:t>
      </w:r>
      <w:r>
        <w:rPr>
          <w:rFonts w:hint="eastAsia" w:ascii="仿宋_GB2312" w:hAnsi="楷体" w:eastAsia="仿宋_GB2312" w:cs="Times New Roman"/>
          <w:kern w:val="2"/>
          <w:sz w:val="32"/>
          <w:szCs w:val="32"/>
          <w:lang w:val="en-US" w:eastAsia="zh-CN" w:bidi="ar-SA"/>
        </w:rPr>
        <w:t>进一步掌握了</w:t>
      </w:r>
      <w:r>
        <w:rPr>
          <w:rFonts w:hint="eastAsia" w:ascii="仿宋_GB2312" w:hAnsi="楷体" w:eastAsia="仿宋_GB2312" w:cs="Times New Roman"/>
          <w:kern w:val="2"/>
          <w:sz w:val="32"/>
          <w:szCs w:val="32"/>
          <w:lang w:val="en" w:eastAsia="zh-CN" w:bidi="ar-SA"/>
        </w:rPr>
        <w:t>年度</w:t>
      </w:r>
      <w:r>
        <w:rPr>
          <w:rFonts w:hint="eastAsia" w:ascii="仿宋_GB2312" w:hAnsi="楷体" w:eastAsia="仿宋_GB2312" w:cs="Times New Roman"/>
          <w:kern w:val="2"/>
          <w:sz w:val="32"/>
          <w:szCs w:val="32"/>
          <w:lang w:val="en-US" w:eastAsia="zh-CN" w:bidi="ar-SA"/>
        </w:rPr>
        <w:t>项目经费使用情况和取得</w:t>
      </w:r>
      <w:r>
        <w:rPr>
          <w:rStyle w:val="6"/>
          <w:rFonts w:hint="eastAsia" w:ascii="仿宋_GB2312" w:hAnsi="仿宋_GB2312" w:eastAsia="仿宋_GB2312" w:cs="仿宋_GB2312"/>
          <w:sz w:val="32"/>
          <w:szCs w:val="32"/>
          <w:lang w:val="en-US" w:eastAsia="zh-CN" w:bidi="ar-SA"/>
        </w:rPr>
        <w:t>的</w:t>
      </w:r>
      <w:r>
        <w:rPr>
          <w:rStyle w:val="6"/>
          <w:rFonts w:hint="eastAsia" w:ascii="仿宋_GB2312" w:hAnsi="仿宋_GB2312" w:eastAsia="仿宋_GB2312" w:cs="仿宋_GB2312"/>
          <w:sz w:val="32"/>
          <w:szCs w:val="32"/>
          <w:lang w:val="en" w:eastAsia="zh-CN" w:bidi="ar-SA"/>
        </w:rPr>
        <w:t>成效</w:t>
      </w:r>
      <w:r>
        <w:rPr>
          <w:rStyle w:val="6"/>
          <w:rFonts w:hint="eastAsia" w:ascii="仿宋_GB2312" w:hAnsi="仿宋_GB2312" w:eastAsia="仿宋_GB2312" w:cs="仿宋_GB2312"/>
          <w:sz w:val="32"/>
          <w:szCs w:val="32"/>
          <w:lang w:val="en-US" w:eastAsia="zh-CN" w:bidi="ar-SA"/>
        </w:rPr>
        <w:t>，总结了项目资金管理经验，为下一年加强财政支出的规范管理，健全、完善支出项目和资金使用</w:t>
      </w:r>
      <w:r>
        <w:rPr>
          <w:rStyle w:val="6"/>
          <w:rFonts w:hint="eastAsia" w:ascii="仿宋_GB2312" w:hAnsi="仿宋_GB2312" w:eastAsia="仿宋_GB2312" w:cs="仿宋_GB2312"/>
          <w:sz w:val="32"/>
          <w:szCs w:val="32"/>
          <w:lang w:val="en" w:eastAsia="zh-CN" w:bidi="ar-SA"/>
        </w:rPr>
        <w:t>，</w:t>
      </w:r>
      <w:r>
        <w:rPr>
          <w:rStyle w:val="6"/>
          <w:rFonts w:hint="eastAsia" w:ascii="仿宋_GB2312" w:hAnsi="仿宋_GB2312" w:eastAsia="仿宋_GB2312" w:cs="仿宋_GB2312"/>
          <w:sz w:val="32"/>
          <w:szCs w:val="32"/>
          <w:lang w:val="en-US" w:eastAsia="zh-CN" w:bidi="ar-SA"/>
        </w:rPr>
        <w:t>完善预算编制和</w:t>
      </w:r>
      <w:r>
        <w:rPr>
          <w:rStyle w:val="6"/>
          <w:rFonts w:hint="eastAsia" w:ascii="仿宋_GB2312" w:hAnsi="仿宋_GB2312" w:eastAsia="仿宋_GB2312" w:cs="仿宋_GB2312"/>
          <w:sz w:val="32"/>
          <w:szCs w:val="32"/>
          <w:lang w:val="en" w:eastAsia="zh-CN" w:bidi="ar-SA"/>
        </w:rPr>
        <w:t>强化</w:t>
      </w:r>
      <w:r>
        <w:rPr>
          <w:rStyle w:val="6"/>
          <w:rFonts w:hint="eastAsia" w:ascii="仿宋_GB2312" w:hAnsi="仿宋_GB2312" w:eastAsia="仿宋_GB2312" w:cs="仿宋_GB2312"/>
          <w:sz w:val="32"/>
          <w:szCs w:val="32"/>
          <w:lang w:val="en-US" w:eastAsia="zh-CN" w:bidi="ar-SA"/>
        </w:rPr>
        <w:t>绩效目标管理</w:t>
      </w:r>
      <w:r>
        <w:rPr>
          <w:rStyle w:val="6"/>
          <w:rFonts w:hint="eastAsia" w:ascii="仿宋_GB2312" w:hAnsi="仿宋_GB2312" w:cs="仿宋_GB2312"/>
          <w:sz w:val="32"/>
          <w:szCs w:val="32"/>
          <w:lang w:val="en-US" w:eastAsia="zh-CN" w:bidi="ar-SA"/>
        </w:rPr>
        <w:t>，</w:t>
      </w:r>
      <w:r>
        <w:rPr>
          <w:rStyle w:val="6"/>
          <w:rFonts w:hint="eastAsia" w:ascii="仿宋_GB2312" w:hAnsi="仿宋_GB2312" w:eastAsia="仿宋_GB2312" w:cs="仿宋_GB2312"/>
          <w:sz w:val="32"/>
          <w:szCs w:val="32"/>
          <w:lang w:val="en-US" w:eastAsia="zh-CN" w:bidi="ar-SA"/>
        </w:rPr>
        <w:t>提高项目资金的使用效益，提供</w:t>
      </w:r>
      <w:r>
        <w:rPr>
          <w:rStyle w:val="6"/>
          <w:rFonts w:hint="eastAsia" w:ascii="仿宋_GB2312" w:hAnsi="仿宋_GB2312" w:eastAsia="仿宋_GB2312" w:cs="仿宋_GB2312"/>
          <w:sz w:val="32"/>
          <w:szCs w:val="32"/>
          <w:lang w:val="en" w:eastAsia="zh-CN" w:bidi="ar-SA"/>
        </w:rPr>
        <w:t>了</w:t>
      </w:r>
      <w:r>
        <w:rPr>
          <w:rStyle w:val="6"/>
          <w:rFonts w:hint="eastAsia" w:ascii="仿宋_GB2312" w:hAnsi="仿宋_GB2312" w:eastAsia="仿宋_GB2312" w:cs="仿宋_GB2312"/>
          <w:sz w:val="32"/>
          <w:szCs w:val="32"/>
          <w:lang w:val="en-US" w:eastAsia="zh-CN" w:bidi="ar-SA"/>
        </w:rPr>
        <w:t>重要的参考依据。</w:t>
      </w:r>
    </w:p>
    <w:p>
      <w:pPr>
        <w:pStyle w:val="8"/>
        <w:keepNext w:val="0"/>
        <w:keepLines w:val="0"/>
        <w:pageBreakBefore w:val="0"/>
        <w:widowControl w:val="0"/>
        <w:kinsoku/>
        <w:wordWrap/>
        <w:overflowPunct/>
        <w:topLinePunct w:val="0"/>
        <w:autoSpaceDE/>
        <w:autoSpaceDN/>
        <w:bidi w:val="0"/>
        <w:adjustRightInd w:val="0"/>
        <w:snapToGrid w:val="0"/>
        <w:spacing w:line="560" w:lineRule="exact"/>
        <w:jc w:val="both"/>
        <w:rPr>
          <w:rStyle w:val="6"/>
          <w:rFonts w:hint="eastAsia" w:ascii="仿宋_GB2312" w:hAnsi="仿宋_GB2312" w:eastAsia="仿宋_GB2312" w:cs="仿宋_GB2312"/>
          <w:sz w:val="32"/>
          <w:szCs w:val="32"/>
          <w:lang w:val="en-US" w:eastAsia="zh-CN" w:bidi="ar-SA"/>
        </w:rPr>
      </w:pPr>
      <w:r>
        <w:rPr>
          <w:rStyle w:val="6"/>
          <w:rFonts w:hint="eastAsia" w:ascii="仿宋_GB2312" w:hAnsi="仿宋_GB2312" w:eastAsia="仿宋_GB2312" w:cs="仿宋_GB2312"/>
          <w:sz w:val="32"/>
          <w:szCs w:val="32"/>
          <w:lang w:val="en-US" w:eastAsia="zh-CN" w:bidi="ar-SA"/>
        </w:rPr>
        <w:t>绩效自评报告完成上报财政审核通过后，按照要求将在相关公开门户网站及时公开，接受社会监督。</w:t>
      </w:r>
    </w:p>
    <w:p>
      <w:pPr>
        <w:keepNext w:val="0"/>
        <w:keepLines w:val="0"/>
        <w:pageBreakBefore w:val="0"/>
        <w:widowControl w:val="0"/>
        <w:kinsoku/>
        <w:wordWrap/>
        <w:overflowPunct/>
        <w:topLinePunct w:val="0"/>
        <w:autoSpaceDE/>
        <w:autoSpaceDN/>
        <w:bidi w:val="0"/>
        <w:adjustRightInd w:val="0"/>
        <w:snapToGrid w:val="0"/>
        <w:spacing w:line="560" w:lineRule="exact"/>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cs="黑体"/>
          <w:sz w:val="32"/>
          <w:szCs w:val="32"/>
        </w:rPr>
        <w:t xml:space="preserve">六、其他需要说明的问题 </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无</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outlineLvl w:val="9"/>
        <w:rPr>
          <w:rFonts w:hint="eastAsia" w:ascii="仿宋_GB2312" w:hAnsi="仿宋_GB2312" w:eastAsia="仿宋_GB2312" w:cs="仿宋_GB2312"/>
          <w:sz w:val="32"/>
          <w:szCs w:val="32"/>
          <w:lang w:eastAsia="zh-CN"/>
        </w:rPr>
      </w:pPr>
    </w:p>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lang w:val="en-US" w:eastAsia="zh-CN"/>
        </w:rPr>
      </w:pPr>
      <w:r>
        <w:rPr>
          <w:rFonts w:hint="eastAsia" w:ascii="仿宋_GB2312" w:hAnsi="楷体" w:eastAsia="仿宋_GB2312"/>
          <w:sz w:val="32"/>
          <w:szCs w:val="32"/>
          <w:lang w:eastAsia="zh-CN"/>
        </w:rPr>
        <w:t>附</w:t>
      </w:r>
      <w:r>
        <w:rPr>
          <w:rFonts w:hint="eastAsia" w:ascii="仿宋_GB2312" w:hAnsi="楷体"/>
          <w:sz w:val="32"/>
          <w:szCs w:val="32"/>
          <w:lang w:val="en-US" w:eastAsia="zh-CN"/>
        </w:rPr>
        <w:t>2-1</w:t>
      </w:r>
      <w:r>
        <w:rPr>
          <w:rFonts w:hint="eastAsia" w:ascii="仿宋_GB2312" w:hAnsi="楷体" w:eastAsia="仿宋_GB2312"/>
          <w:sz w:val="32"/>
          <w:szCs w:val="32"/>
          <w:lang w:eastAsia="zh-CN"/>
        </w:rPr>
        <w:t>：202</w:t>
      </w:r>
      <w:r>
        <w:rPr>
          <w:rFonts w:hint="eastAsia" w:ascii="仿宋_GB2312" w:hAnsi="楷体"/>
          <w:sz w:val="32"/>
          <w:szCs w:val="32"/>
          <w:lang w:val="en-US" w:eastAsia="zh-CN"/>
        </w:rPr>
        <w:t>5</w:t>
      </w:r>
      <w:r>
        <w:rPr>
          <w:rFonts w:hint="eastAsia" w:ascii="仿宋_GB2312" w:hAnsi="楷体" w:eastAsia="仿宋_GB2312"/>
          <w:sz w:val="32"/>
          <w:szCs w:val="32"/>
          <w:lang w:eastAsia="zh-CN"/>
        </w:rPr>
        <w:t>年度陇南市委政法委</w:t>
      </w:r>
      <w:r>
        <w:rPr>
          <w:rFonts w:hint="default" w:ascii="仿宋_GB2312" w:hAnsi="仿宋_GB2312" w:cs="仿宋_GB2312"/>
          <w:sz w:val="30"/>
          <w:szCs w:val="30"/>
          <w:lang w:val="en"/>
        </w:rPr>
        <w:t>部门预算执行情况绩效自评报表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5F" w:usb2="00000000" w:usb3="00000000" w:csb0="2000019F"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11CC37"/>
    <w:multiLevelType w:val="singleLevel"/>
    <w:tmpl w:val="9611CC37"/>
    <w:lvl w:ilvl="0" w:tentative="0">
      <w:start w:val="3"/>
      <w:numFmt w:val="chineseCounting"/>
      <w:suff w:val="nothing"/>
      <w:lvlText w:val="（%1）"/>
      <w:lvlJc w:val="left"/>
      <w:rPr>
        <w:rFonts w:hint="eastAsia"/>
      </w:rPr>
    </w:lvl>
  </w:abstractNum>
  <w:abstractNum w:abstractNumId="1">
    <w:nsid w:val="9A3A0F27"/>
    <w:multiLevelType w:val="singleLevel"/>
    <w:tmpl w:val="9A3A0F27"/>
    <w:lvl w:ilvl="0" w:tentative="0">
      <w:start w:val="1"/>
      <w:numFmt w:val="chineseCounting"/>
      <w:suff w:val="nothing"/>
      <w:lvlText w:val="%1、"/>
      <w:lvlJc w:val="left"/>
      <w:pPr>
        <w:ind w:left="630" w:leftChars="0" w:firstLine="0" w:firstLineChars="0"/>
      </w:pPr>
      <w:rPr>
        <w:rFonts w:hint="eastAsia"/>
      </w:rPr>
    </w:lvl>
  </w:abstractNum>
  <w:abstractNum w:abstractNumId="2">
    <w:nsid w:val="A2B1E0FC"/>
    <w:multiLevelType w:val="singleLevel"/>
    <w:tmpl w:val="A2B1E0FC"/>
    <w:lvl w:ilvl="0" w:tentative="0">
      <w:start w:val="2"/>
      <w:numFmt w:val="chineseCounting"/>
      <w:suff w:val="nothing"/>
      <w:lvlText w:val="（%1）"/>
      <w:lvlJc w:val="left"/>
      <w:rPr>
        <w:rFonts w:hint="eastAsia"/>
      </w:rPr>
    </w:lvl>
  </w:abstractNum>
  <w:abstractNum w:abstractNumId="3">
    <w:nsid w:val="CF080F03"/>
    <w:multiLevelType w:val="singleLevel"/>
    <w:tmpl w:val="CF080F03"/>
    <w:lvl w:ilvl="0" w:tentative="0">
      <w:start w:val="1"/>
      <w:numFmt w:val="decimal"/>
      <w:lvlText w:val="%1."/>
      <w:lvlJc w:val="left"/>
      <w:pPr>
        <w:tabs>
          <w:tab w:val="left" w:pos="312"/>
        </w:tabs>
      </w:pPr>
    </w:lvl>
  </w:abstractNum>
  <w:abstractNum w:abstractNumId="4">
    <w:nsid w:val="72FB12CE"/>
    <w:multiLevelType w:val="singleLevel"/>
    <w:tmpl w:val="72FB12CE"/>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6052D"/>
    <w:rsid w:val="00E55B0C"/>
    <w:rsid w:val="020162EA"/>
    <w:rsid w:val="026568CE"/>
    <w:rsid w:val="026A66C2"/>
    <w:rsid w:val="03412FEA"/>
    <w:rsid w:val="05402161"/>
    <w:rsid w:val="064F4AEC"/>
    <w:rsid w:val="06C603D1"/>
    <w:rsid w:val="0933033E"/>
    <w:rsid w:val="09A828FA"/>
    <w:rsid w:val="0B6324E2"/>
    <w:rsid w:val="0C2F282F"/>
    <w:rsid w:val="0C6C6980"/>
    <w:rsid w:val="0CAF5966"/>
    <w:rsid w:val="0CBF32C0"/>
    <w:rsid w:val="0EDE3253"/>
    <w:rsid w:val="0F115861"/>
    <w:rsid w:val="0FDC13AA"/>
    <w:rsid w:val="1012270D"/>
    <w:rsid w:val="104E0AE0"/>
    <w:rsid w:val="129C461A"/>
    <w:rsid w:val="12C47B93"/>
    <w:rsid w:val="12FD146A"/>
    <w:rsid w:val="134027B5"/>
    <w:rsid w:val="14945D24"/>
    <w:rsid w:val="14F671AE"/>
    <w:rsid w:val="1592710C"/>
    <w:rsid w:val="15C32958"/>
    <w:rsid w:val="163906AE"/>
    <w:rsid w:val="16B15A05"/>
    <w:rsid w:val="17C0399D"/>
    <w:rsid w:val="188606B1"/>
    <w:rsid w:val="18A8341E"/>
    <w:rsid w:val="18DB5621"/>
    <w:rsid w:val="193477BA"/>
    <w:rsid w:val="1A02008F"/>
    <w:rsid w:val="1B323B74"/>
    <w:rsid w:val="1B7A2189"/>
    <w:rsid w:val="1BF21850"/>
    <w:rsid w:val="1DC3506B"/>
    <w:rsid w:val="1E127765"/>
    <w:rsid w:val="1E69208D"/>
    <w:rsid w:val="1E8E379B"/>
    <w:rsid w:val="1FB42477"/>
    <w:rsid w:val="212C106F"/>
    <w:rsid w:val="223710B0"/>
    <w:rsid w:val="225D6962"/>
    <w:rsid w:val="227F6BCB"/>
    <w:rsid w:val="228277AD"/>
    <w:rsid w:val="250864B8"/>
    <w:rsid w:val="260D6847"/>
    <w:rsid w:val="261537F9"/>
    <w:rsid w:val="266B2095"/>
    <w:rsid w:val="268750F2"/>
    <w:rsid w:val="26C0594D"/>
    <w:rsid w:val="27EC7D2C"/>
    <w:rsid w:val="282D36DE"/>
    <w:rsid w:val="29FC25EE"/>
    <w:rsid w:val="2AB76535"/>
    <w:rsid w:val="2AEA5AD9"/>
    <w:rsid w:val="2BAB14A2"/>
    <w:rsid w:val="2CEA42F5"/>
    <w:rsid w:val="3155764B"/>
    <w:rsid w:val="34BD5D8A"/>
    <w:rsid w:val="34C534E1"/>
    <w:rsid w:val="34E13A3F"/>
    <w:rsid w:val="35466682"/>
    <w:rsid w:val="35B3569B"/>
    <w:rsid w:val="36284E39"/>
    <w:rsid w:val="36B30FCE"/>
    <w:rsid w:val="36B539B7"/>
    <w:rsid w:val="36E11832"/>
    <w:rsid w:val="37050258"/>
    <w:rsid w:val="388D77EE"/>
    <w:rsid w:val="39225986"/>
    <w:rsid w:val="39C93D60"/>
    <w:rsid w:val="3A780354"/>
    <w:rsid w:val="3AE33A90"/>
    <w:rsid w:val="3AFB4081"/>
    <w:rsid w:val="3BE97A8E"/>
    <w:rsid w:val="3BFA4AC5"/>
    <w:rsid w:val="3C05143A"/>
    <w:rsid w:val="3C5F6F6D"/>
    <w:rsid w:val="3C626EFE"/>
    <w:rsid w:val="3C8C37DD"/>
    <w:rsid w:val="3CD07E6A"/>
    <w:rsid w:val="3CE0137B"/>
    <w:rsid w:val="3D2624F3"/>
    <w:rsid w:val="3D7E59F9"/>
    <w:rsid w:val="3D977EEC"/>
    <w:rsid w:val="3F296DED"/>
    <w:rsid w:val="3FB45863"/>
    <w:rsid w:val="3FC46934"/>
    <w:rsid w:val="40EC07F3"/>
    <w:rsid w:val="42B36D4D"/>
    <w:rsid w:val="42F027F3"/>
    <w:rsid w:val="4364538B"/>
    <w:rsid w:val="43D240F3"/>
    <w:rsid w:val="44110A27"/>
    <w:rsid w:val="448662B6"/>
    <w:rsid w:val="450222E6"/>
    <w:rsid w:val="453F33BB"/>
    <w:rsid w:val="45571116"/>
    <w:rsid w:val="45BF3EAF"/>
    <w:rsid w:val="46721238"/>
    <w:rsid w:val="46FE4DF3"/>
    <w:rsid w:val="4761572A"/>
    <w:rsid w:val="48761BF1"/>
    <w:rsid w:val="49583CA5"/>
    <w:rsid w:val="4AAF4072"/>
    <w:rsid w:val="4B8F72EB"/>
    <w:rsid w:val="4BD174D1"/>
    <w:rsid w:val="4CEA0748"/>
    <w:rsid w:val="4CF03E01"/>
    <w:rsid w:val="4D836CAB"/>
    <w:rsid w:val="4DD64FB1"/>
    <w:rsid w:val="4E2658C1"/>
    <w:rsid w:val="4F7176C9"/>
    <w:rsid w:val="50087E20"/>
    <w:rsid w:val="50092551"/>
    <w:rsid w:val="515047AB"/>
    <w:rsid w:val="51CA67B5"/>
    <w:rsid w:val="524B7183"/>
    <w:rsid w:val="54E46B82"/>
    <w:rsid w:val="56CC2B0F"/>
    <w:rsid w:val="5732322C"/>
    <w:rsid w:val="57BD4744"/>
    <w:rsid w:val="581D30FD"/>
    <w:rsid w:val="59B75227"/>
    <w:rsid w:val="59BC0F3F"/>
    <w:rsid w:val="59EF6450"/>
    <w:rsid w:val="5D374776"/>
    <w:rsid w:val="5EDE4ABF"/>
    <w:rsid w:val="5EE838B1"/>
    <w:rsid w:val="5F9779A7"/>
    <w:rsid w:val="5FC648BF"/>
    <w:rsid w:val="609C39EA"/>
    <w:rsid w:val="61053CFC"/>
    <w:rsid w:val="61E80C06"/>
    <w:rsid w:val="624A364C"/>
    <w:rsid w:val="63A44BA8"/>
    <w:rsid w:val="63FA5434"/>
    <w:rsid w:val="65992A4E"/>
    <w:rsid w:val="662507ED"/>
    <w:rsid w:val="66523D7F"/>
    <w:rsid w:val="670C32F1"/>
    <w:rsid w:val="673F6602"/>
    <w:rsid w:val="688C4F16"/>
    <w:rsid w:val="68AA4974"/>
    <w:rsid w:val="697306CD"/>
    <w:rsid w:val="6A0A1528"/>
    <w:rsid w:val="6B0A778A"/>
    <w:rsid w:val="6D691A70"/>
    <w:rsid w:val="6DA4273D"/>
    <w:rsid w:val="6E475E07"/>
    <w:rsid w:val="6E733017"/>
    <w:rsid w:val="6FC57D9F"/>
    <w:rsid w:val="700750D1"/>
    <w:rsid w:val="701E2D5F"/>
    <w:rsid w:val="703E0D75"/>
    <w:rsid w:val="7041703F"/>
    <w:rsid w:val="706A743C"/>
    <w:rsid w:val="72F830B0"/>
    <w:rsid w:val="738758AF"/>
    <w:rsid w:val="73BF3AE5"/>
    <w:rsid w:val="75AB48C1"/>
    <w:rsid w:val="75FB1B4C"/>
    <w:rsid w:val="779F7269"/>
    <w:rsid w:val="789E3738"/>
    <w:rsid w:val="78EC5141"/>
    <w:rsid w:val="7A435515"/>
    <w:rsid w:val="7BB26C77"/>
    <w:rsid w:val="7CE7745A"/>
    <w:rsid w:val="7E8E4085"/>
    <w:rsid w:val="7EEF1AC6"/>
    <w:rsid w:val="7FBF68A5"/>
    <w:rsid w:val="7FD672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caption"/>
    <w:basedOn w:val="1"/>
    <w:next w:val="1"/>
    <w:unhideWhenUsed/>
    <w:qFormat/>
    <w:uiPriority w:val="0"/>
    <w:rPr>
      <w:rFonts w:ascii="Cambria" w:hAnsi="Cambria" w:eastAsia="黑体" w:cs="Times New Roman"/>
      <w:sz w:val="20"/>
    </w:rPr>
  </w:style>
  <w:style w:type="paragraph" w:styleId="3">
    <w:name w:val="Body Text Indent 2"/>
    <w:basedOn w:val="1"/>
    <w:next w:val="1"/>
    <w:qFormat/>
    <w:uiPriority w:val="0"/>
    <w:pPr>
      <w:spacing w:line="480" w:lineRule="auto"/>
      <w:ind w:left="420" w:leftChars="200"/>
    </w:pPr>
  </w:style>
  <w:style w:type="character" w:customStyle="1" w:styleId="6">
    <w:name w:val="NormalCharacter"/>
    <w:link w:val="7"/>
    <w:qFormat/>
    <w:uiPriority w:val="0"/>
    <w:rPr>
      <w:rFonts w:ascii="宋体" w:hAnsi="宋体" w:eastAsia="宋体" w:cs="Times New Roman"/>
      <w:kern w:val="0"/>
      <w:sz w:val="20"/>
      <w:szCs w:val="20"/>
    </w:rPr>
  </w:style>
  <w:style w:type="paragraph" w:customStyle="1" w:styleId="7">
    <w:name w:val="UserStyle_5"/>
    <w:basedOn w:val="1"/>
    <w:link w:val="6"/>
    <w:qFormat/>
    <w:uiPriority w:val="0"/>
    <w:pPr>
      <w:widowControl/>
      <w:textAlignment w:val="baseline"/>
    </w:pPr>
    <w:rPr>
      <w:rFonts w:ascii="宋体" w:hAnsi="宋体" w:eastAsia="宋体" w:cs="Times New Roman"/>
      <w:kern w:val="0"/>
      <w:sz w:val="20"/>
      <w:szCs w:val="20"/>
    </w:rPr>
  </w:style>
  <w:style w:type="paragraph" w:customStyle="1" w:styleId="8">
    <w:name w:val="BodyText1I2"/>
    <w:basedOn w:val="9"/>
    <w:qFormat/>
    <w:uiPriority w:val="99"/>
    <w:pPr>
      <w:spacing w:after="0"/>
      <w:ind w:left="0" w:leftChars="0" w:firstLine="420" w:firstLineChars="200"/>
      <w:jc w:val="left"/>
    </w:pPr>
    <w:rPr>
      <w:rFonts w:eastAsia="仿宋_GB2312"/>
      <w:kern w:val="0"/>
      <w:sz w:val="32"/>
      <w:szCs w:val="32"/>
    </w:rPr>
  </w:style>
  <w:style w:type="paragraph" w:customStyle="1" w:styleId="9">
    <w:name w:val="BodyTextIndent"/>
    <w:basedOn w:val="1"/>
    <w:qFormat/>
    <w:uiPriority w:val="99"/>
    <w:pPr>
      <w:spacing w:after="12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9000</Words>
  <Characters>9418</Characters>
  <Lines>0</Lines>
  <Paragraphs>0</Paragraphs>
  <TotalTime>24</TotalTime>
  <ScaleCrop>false</ScaleCrop>
  <LinksUpToDate>false</LinksUpToDate>
  <CharactersWithSpaces>9445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2024-05-08T08:23:00Z</cp:lastPrinted>
  <dcterms:modified xsi:type="dcterms:W3CDTF">2025-09-08T09:05:52Z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EB30F9BBF00446198DF410045C9792BF</vt:lpwstr>
  </property>
  <property fmtid="{D5CDD505-2E9C-101B-9397-08002B2CF9AE}" pid="4" name="KSOTemplateDocerSaveRecord">
    <vt:lpwstr>eyJoZGlkIjoiZmI5MTQxNWNkYjFkZTc2MjQ0ZmMxOGM2M2RmYTI5MjIiLCJ1c2VySWQiOiIxMTUzMDE2NzQ5In0=</vt:lpwstr>
  </property>
</Properties>
</file>